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5D6400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Webdesign für Sehbehinderte (Fortgeschritt</w:t>
            </w:r>
            <w:r>
              <w:rPr>
                <w:b/>
                <w:sz w:val="40"/>
                <w:szCs w:val="40"/>
              </w:rPr>
              <w:t>e</w:t>
            </w:r>
            <w:r>
              <w:rPr>
                <w:b/>
                <w:sz w:val="40"/>
                <w:szCs w:val="40"/>
              </w:rPr>
              <w:t>ne)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5D6400" w:rsidP="005D6400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Proseminar</w:t>
            </w:r>
            <w:proofErr w:type="spellEnd"/>
            <w:r>
              <w:rPr>
                <w:lang w:val="en-US"/>
              </w:rPr>
              <w:t>, 2 SWS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002C26" w:rsidP="00A71871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2015</w:t>
            </w:r>
            <w:r>
              <w:t>-16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</w:t>
            </w:r>
            <w:r w:rsidR="00BF7292">
              <w:t>s</w:t>
            </w:r>
            <w:r w:rsidR="00BF7292">
              <w:t>kommunikation (ZIEW)</w:t>
            </w:r>
          </w:p>
          <w:p w:rsidR="00A71871" w:rsidRDefault="005D6400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Raum 1.043, Universitätsbibliothek Erlangen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 xml:space="preserve">: </w:t>
            </w:r>
            <w:r w:rsidR="005D6400">
              <w:t xml:space="preserve">nach Vereinbarung </w:t>
            </w:r>
            <w:r w:rsidR="00F26952">
              <w:t>(Info s.u. Dr. Krebs)</w:t>
            </w:r>
          </w:p>
          <w:p w:rsidR="00296D0A" w:rsidRPr="00BF7292" w:rsidRDefault="00BF7292" w:rsidP="00481BC2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F26952">
              <w:t>: 3</w:t>
            </w:r>
            <w:r w:rsidR="00481BC2">
              <w:t>0</w:t>
            </w:r>
            <w:bookmarkStart w:id="0" w:name="_GoBack"/>
            <w:bookmarkEnd w:id="0"/>
            <w:r w:rsidRPr="0024379B">
              <w:t>.</w:t>
            </w:r>
            <w:r w:rsidR="003D1F12">
              <w:t>0</w:t>
            </w:r>
            <w:r w:rsidR="005D6400">
              <w:t>9</w:t>
            </w:r>
            <w:r>
              <w:t>.201</w:t>
            </w:r>
            <w:r w:rsidR="005D6400">
              <w:t>5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5D6400" w:rsidRDefault="005D6400" w:rsidP="005D6400"/>
    <w:p w:rsidR="005D6400" w:rsidRDefault="005D6400" w:rsidP="005D6400">
      <w:r>
        <w:t>Das Seminar wendet sich an sehgeschädigte Studierende, die bereits Kenntnisse in HTML und CSS haben. Die Möglichkeiten, vermittels dynamischen HTML Webseiten zu optimi</w:t>
      </w:r>
      <w:r>
        <w:t>e</w:t>
      </w:r>
      <w:r>
        <w:t xml:space="preserve">ren, und die Sprache PHP stehen im </w:t>
      </w:r>
      <w:proofErr w:type="spellStart"/>
      <w:r>
        <w:t>Mitelpunkt</w:t>
      </w:r>
      <w:proofErr w:type="spellEnd"/>
      <w:r>
        <w:t>. Desgleichen werden Elemente von J</w:t>
      </w:r>
      <w:r>
        <w:t>a</w:t>
      </w:r>
      <w:r>
        <w:t>vaScript behandelt.</w:t>
      </w:r>
    </w:p>
    <w:p w:rsidR="005D6400" w:rsidRPr="005D6400" w:rsidRDefault="005D6400" w:rsidP="005D6400"/>
    <w:sectPr w:rsidR="005D6400" w:rsidRPr="005D6400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81664"/>
    <w:rsid w:val="00481BC2"/>
    <w:rsid w:val="00487A61"/>
    <w:rsid w:val="005B1605"/>
    <w:rsid w:val="005D6400"/>
    <w:rsid w:val="00611120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55259"/>
    <w:rsid w:val="00A71871"/>
    <w:rsid w:val="00A96520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7EC6-A57A-41C9-B319-95684C4A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57</cp:revision>
  <cp:lastPrinted>2015-06-28T17:46:00Z</cp:lastPrinted>
  <dcterms:created xsi:type="dcterms:W3CDTF">2013-01-16T13:20:00Z</dcterms:created>
  <dcterms:modified xsi:type="dcterms:W3CDTF">2015-08-20T21:13:00Z</dcterms:modified>
</cp:coreProperties>
</file>