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lenraster"/>
        <w:tblW w:w="0" w:type="auto"/>
        <w:tblLook w:val="04A0" w:firstRow="1" w:lastRow="0" w:firstColumn="1" w:lastColumn="0" w:noHBand="0" w:noVBand="1"/>
      </w:tblPr>
      <w:tblGrid>
        <w:gridCol w:w="2235"/>
        <w:gridCol w:w="6409"/>
      </w:tblGrid>
      <w:tr w:rsidR="00296D0A" w:rsidRPr="00296D0A" w:rsidTr="00563415">
        <w:tc>
          <w:tcPr>
            <w:tcW w:w="2235" w:type="dxa"/>
            <w:tcBorders>
              <w:top w:val="single" w:sz="48" w:space="0" w:color="auto"/>
              <w:left w:val="single" w:sz="48" w:space="0" w:color="auto"/>
              <w:bottom w:val="single" w:sz="48" w:space="0" w:color="auto"/>
              <w:right w:val="single" w:sz="12" w:space="0" w:color="auto"/>
            </w:tcBorders>
            <w:vAlign w:val="center"/>
          </w:tcPr>
          <w:p w:rsidR="00296D0A" w:rsidRPr="00563415" w:rsidRDefault="00563415" w:rsidP="00563415">
            <w:pPr>
              <w:jc w:val="left"/>
              <w:rPr>
                <w:szCs w:val="28"/>
              </w:rPr>
            </w:pPr>
            <w:r>
              <w:rPr>
                <w:szCs w:val="28"/>
              </w:rPr>
              <w:t>Veranstaltung</w:t>
            </w:r>
          </w:p>
        </w:tc>
        <w:tc>
          <w:tcPr>
            <w:tcW w:w="6409" w:type="dxa"/>
            <w:tcBorders>
              <w:top w:val="single" w:sz="48" w:space="0" w:color="auto"/>
              <w:left w:val="single" w:sz="12" w:space="0" w:color="auto"/>
              <w:bottom w:val="single" w:sz="48" w:space="0" w:color="auto"/>
              <w:right w:val="single" w:sz="48" w:space="0" w:color="auto"/>
            </w:tcBorders>
            <w:vAlign w:val="center"/>
          </w:tcPr>
          <w:p w:rsidR="00296D0A" w:rsidRPr="002F3A96" w:rsidRDefault="00296D0A" w:rsidP="00563415">
            <w:pPr>
              <w:jc w:val="left"/>
              <w:rPr>
                <w:b/>
                <w:sz w:val="40"/>
                <w:szCs w:val="40"/>
              </w:rPr>
            </w:pPr>
            <w:r w:rsidRPr="002F3A96">
              <w:rPr>
                <w:b/>
                <w:sz w:val="40"/>
                <w:szCs w:val="40"/>
              </w:rPr>
              <w:t>Einführung in JAWS I</w:t>
            </w:r>
          </w:p>
          <w:p w:rsidR="00296D0A" w:rsidRPr="002F3A96" w:rsidRDefault="00296D0A" w:rsidP="00563415">
            <w:pPr>
              <w:jc w:val="left"/>
              <w:rPr>
                <w:b/>
                <w:i/>
                <w:sz w:val="40"/>
                <w:szCs w:val="40"/>
              </w:rPr>
            </w:pPr>
            <w:r w:rsidRPr="002F3A96">
              <w:rPr>
                <w:b/>
                <w:i/>
                <w:sz w:val="40"/>
                <w:szCs w:val="40"/>
              </w:rPr>
              <w:t xml:space="preserve">Introduction </w:t>
            </w:r>
            <w:r w:rsidR="002F3A96" w:rsidRPr="002F3A96">
              <w:rPr>
                <w:b/>
                <w:i/>
                <w:sz w:val="40"/>
                <w:szCs w:val="40"/>
              </w:rPr>
              <w:t xml:space="preserve">JAWS </w:t>
            </w:r>
            <w:r w:rsidRPr="002F3A96">
              <w:rPr>
                <w:b/>
                <w:i/>
                <w:sz w:val="40"/>
                <w:szCs w:val="40"/>
              </w:rPr>
              <w:t>I</w:t>
            </w:r>
          </w:p>
        </w:tc>
      </w:tr>
      <w:tr w:rsidR="00296D0A" w:rsidRPr="00296D0A" w:rsidTr="00563415">
        <w:tc>
          <w:tcPr>
            <w:tcW w:w="2235" w:type="dxa"/>
            <w:tcBorders>
              <w:top w:val="single" w:sz="48" w:space="0" w:color="auto"/>
            </w:tcBorders>
          </w:tcPr>
          <w:p w:rsidR="00296D0A" w:rsidRPr="00296D0A" w:rsidRDefault="00611120" w:rsidP="00563415">
            <w:pPr>
              <w:jc w:val="left"/>
            </w:pPr>
            <w:r>
              <w:t>Dozent</w:t>
            </w:r>
          </w:p>
        </w:tc>
        <w:tc>
          <w:tcPr>
            <w:tcW w:w="6409" w:type="dxa"/>
            <w:tcBorders>
              <w:top w:val="single" w:sz="48" w:space="0" w:color="auto"/>
            </w:tcBorders>
          </w:tcPr>
          <w:p w:rsidR="00296D0A" w:rsidRPr="00296D0A" w:rsidRDefault="00296D0A" w:rsidP="000D2806">
            <w:pPr>
              <w:jc w:val="left"/>
            </w:pPr>
            <w:r w:rsidRPr="00DC5DA6">
              <w:t>PD Dr. Wolfgang Krebs</w:t>
            </w:r>
          </w:p>
        </w:tc>
      </w:tr>
      <w:tr w:rsidR="00296D0A" w:rsidRPr="00296D0A" w:rsidTr="00563415">
        <w:tc>
          <w:tcPr>
            <w:tcW w:w="2235" w:type="dxa"/>
          </w:tcPr>
          <w:p w:rsidR="00296D0A" w:rsidRPr="00DC5DA6" w:rsidRDefault="00296D0A" w:rsidP="00563415">
            <w:pPr>
              <w:jc w:val="left"/>
            </w:pPr>
            <w:r>
              <w:t xml:space="preserve">Zeitraum / </w:t>
            </w:r>
            <w:r w:rsidRPr="002F3A96">
              <w:rPr>
                <w:i/>
              </w:rPr>
              <w:t>Period</w:t>
            </w:r>
          </w:p>
        </w:tc>
        <w:tc>
          <w:tcPr>
            <w:tcW w:w="6409" w:type="dxa"/>
          </w:tcPr>
          <w:p w:rsidR="00296D0A" w:rsidRPr="00DC5DA6" w:rsidRDefault="00296D0A" w:rsidP="009544BD">
            <w:pPr>
              <w:jc w:val="left"/>
            </w:pPr>
            <w:r>
              <w:t>WS 201</w:t>
            </w:r>
            <w:r w:rsidR="009544BD">
              <w:t>3</w:t>
            </w:r>
          </w:p>
        </w:tc>
      </w:tr>
      <w:tr w:rsidR="00296D0A" w:rsidRPr="00563415" w:rsidTr="00563415">
        <w:tc>
          <w:tcPr>
            <w:tcW w:w="2235" w:type="dxa"/>
          </w:tcPr>
          <w:p w:rsidR="00296D0A" w:rsidRPr="002F3A96" w:rsidRDefault="002F3A96" w:rsidP="00563415">
            <w:pPr>
              <w:jc w:val="left"/>
            </w:pPr>
            <w:r>
              <w:t xml:space="preserve">Einzelheiten / </w:t>
            </w:r>
            <w:r>
              <w:rPr>
                <w:i/>
              </w:rPr>
              <w:t>Details</w:t>
            </w:r>
          </w:p>
        </w:tc>
        <w:tc>
          <w:tcPr>
            <w:tcW w:w="6409" w:type="dxa"/>
          </w:tcPr>
          <w:p w:rsidR="002F3A96" w:rsidRPr="00931EEC" w:rsidRDefault="002F3A96" w:rsidP="000D2806">
            <w:pPr>
              <w:pStyle w:val="Listenabsatz"/>
              <w:numPr>
                <w:ilvl w:val="0"/>
                <w:numId w:val="1"/>
              </w:numPr>
              <w:jc w:val="left"/>
              <w:rPr>
                <w:lang w:val="en-US"/>
              </w:rPr>
            </w:pPr>
            <w:r w:rsidRPr="00931EEC">
              <w:rPr>
                <w:lang w:val="en-US"/>
              </w:rPr>
              <w:t xml:space="preserve">Proseminar, 2 SWS, </w:t>
            </w:r>
            <w:r>
              <w:rPr>
                <w:lang w:val="en-US"/>
              </w:rPr>
              <w:t>ECTS-Credits</w:t>
            </w:r>
          </w:p>
          <w:p w:rsidR="000D2806" w:rsidRDefault="000D2806" w:rsidP="000D2806">
            <w:pPr>
              <w:pStyle w:val="Listenabsatz"/>
              <w:numPr>
                <w:ilvl w:val="0"/>
                <w:numId w:val="1"/>
              </w:numPr>
              <w:jc w:val="left"/>
            </w:pPr>
            <w:r>
              <w:t xml:space="preserve">für Anfänger geeignet / </w:t>
            </w:r>
            <w:r w:rsidRPr="000D2806">
              <w:rPr>
                <w:i/>
              </w:rPr>
              <w:t>suitable for beginners</w:t>
            </w:r>
          </w:p>
          <w:p w:rsidR="000D2806" w:rsidRDefault="002F3A96" w:rsidP="000D2806">
            <w:pPr>
              <w:pStyle w:val="Listenabsatz"/>
              <w:numPr>
                <w:ilvl w:val="0"/>
                <w:numId w:val="1"/>
              </w:numPr>
              <w:jc w:val="left"/>
            </w:pPr>
            <w:r>
              <w:t>geeignet als Schlüs</w:t>
            </w:r>
            <w:r w:rsidR="000D2806">
              <w:t xml:space="preserve">selqualifikation / </w:t>
            </w:r>
            <w:r w:rsidR="000D2806" w:rsidRPr="000D2806">
              <w:rPr>
                <w:i/>
              </w:rPr>
              <w:t>key skills</w:t>
            </w:r>
          </w:p>
          <w:p w:rsidR="000D2806" w:rsidRDefault="002F3A96" w:rsidP="000D2806">
            <w:pPr>
              <w:pStyle w:val="Listenabsatz"/>
              <w:numPr>
                <w:ilvl w:val="0"/>
                <w:numId w:val="1"/>
              </w:numPr>
              <w:jc w:val="left"/>
            </w:pPr>
            <w:r>
              <w:t>Einzelunterricht nach Bedarf</w:t>
            </w:r>
            <w:r w:rsidR="000D2806">
              <w:t xml:space="preserve"> / </w:t>
            </w:r>
            <w:r w:rsidR="000D2806" w:rsidRPr="000D2806">
              <w:rPr>
                <w:i/>
              </w:rPr>
              <w:t>Individual Le</w:t>
            </w:r>
            <w:r w:rsidR="000D2806" w:rsidRPr="000D2806">
              <w:rPr>
                <w:i/>
              </w:rPr>
              <w:t>e</w:t>
            </w:r>
            <w:r w:rsidR="000D2806" w:rsidRPr="000D2806">
              <w:rPr>
                <w:i/>
              </w:rPr>
              <w:t>sons as needed</w:t>
            </w:r>
          </w:p>
          <w:p w:rsidR="002F3A96" w:rsidRDefault="002F3A96" w:rsidP="000D2806">
            <w:pPr>
              <w:pStyle w:val="Listenabsatz"/>
              <w:numPr>
                <w:ilvl w:val="0"/>
                <w:numId w:val="1"/>
              </w:numPr>
              <w:jc w:val="left"/>
            </w:pPr>
            <w:r>
              <w:t>Unterrichtssprache Deutsch und Englisch</w:t>
            </w:r>
            <w:r w:rsidR="000D2806">
              <w:t xml:space="preserve"> / </w:t>
            </w:r>
            <w:r w:rsidR="000D2806">
              <w:rPr>
                <w:i/>
              </w:rPr>
              <w:t>La</w:t>
            </w:r>
            <w:r w:rsidR="000D2806">
              <w:rPr>
                <w:i/>
              </w:rPr>
              <w:t>n</w:t>
            </w:r>
            <w:r w:rsidR="000D2806">
              <w:rPr>
                <w:i/>
              </w:rPr>
              <w:t>guage german and english</w:t>
            </w:r>
          </w:p>
          <w:p w:rsidR="002F3A96" w:rsidRDefault="00563415" w:rsidP="000D2806">
            <w:pPr>
              <w:pStyle w:val="Listenabsatz"/>
              <w:numPr>
                <w:ilvl w:val="0"/>
                <w:numId w:val="1"/>
              </w:numPr>
              <w:jc w:val="left"/>
            </w:pPr>
            <w:r>
              <w:t>Institution: ZIEW</w:t>
            </w:r>
          </w:p>
          <w:p w:rsidR="00563415" w:rsidRPr="00563415" w:rsidRDefault="00563415" w:rsidP="000D2806">
            <w:pPr>
              <w:pStyle w:val="Listenabsatz"/>
              <w:numPr>
                <w:ilvl w:val="0"/>
                <w:numId w:val="1"/>
              </w:numPr>
              <w:jc w:val="left"/>
              <w:rPr>
                <w:lang w:val="fr-FR"/>
              </w:rPr>
            </w:pPr>
            <w:proofErr w:type="spellStart"/>
            <w:r w:rsidRPr="00563415">
              <w:rPr>
                <w:lang w:val="fr-FR"/>
              </w:rPr>
              <w:t>Ort</w:t>
            </w:r>
            <w:proofErr w:type="spellEnd"/>
            <w:r w:rsidRPr="00563415">
              <w:rPr>
                <w:lang w:val="fr-FR"/>
              </w:rPr>
              <w:t xml:space="preserve"> / </w:t>
            </w:r>
            <w:r w:rsidRPr="00563415">
              <w:rPr>
                <w:i/>
                <w:lang w:val="fr-FR"/>
              </w:rPr>
              <w:t>location</w:t>
            </w:r>
            <w:r w:rsidRPr="00563415">
              <w:rPr>
                <w:lang w:val="fr-FR"/>
              </w:rPr>
              <w:t>: R.1.043 UNI-</w:t>
            </w:r>
            <w:proofErr w:type="spellStart"/>
            <w:r w:rsidRPr="00563415">
              <w:rPr>
                <w:lang w:val="fr-FR"/>
              </w:rPr>
              <w:t>Bibliothek</w:t>
            </w:r>
            <w:proofErr w:type="spellEnd"/>
            <w:r w:rsidRPr="00563415">
              <w:rPr>
                <w:lang w:val="fr-FR"/>
              </w:rPr>
              <w:t xml:space="preserve"> Erlangen</w:t>
            </w:r>
          </w:p>
          <w:p w:rsidR="002F3A96" w:rsidRPr="00DC5DA6" w:rsidRDefault="002F3A96" w:rsidP="000D2806">
            <w:pPr>
              <w:pStyle w:val="Listenabsatz"/>
              <w:numPr>
                <w:ilvl w:val="0"/>
                <w:numId w:val="1"/>
              </w:numPr>
              <w:jc w:val="left"/>
            </w:pPr>
            <w:r>
              <w:t>Termine nach Vereinbarung</w:t>
            </w:r>
            <w:r w:rsidR="000D2806">
              <w:t xml:space="preserve"> / </w:t>
            </w:r>
            <w:r w:rsidR="000D2806">
              <w:rPr>
                <w:i/>
              </w:rPr>
              <w:t>by appointment</w:t>
            </w:r>
            <w:r w:rsidR="000D2806">
              <w:t xml:space="preserve"> </w:t>
            </w:r>
          </w:p>
          <w:p w:rsidR="00296D0A" w:rsidRPr="00563415" w:rsidRDefault="00563415" w:rsidP="009544BD">
            <w:pPr>
              <w:pStyle w:val="Listenabsatz"/>
              <w:numPr>
                <w:ilvl w:val="0"/>
                <w:numId w:val="1"/>
              </w:numPr>
              <w:jc w:val="left"/>
            </w:pPr>
            <w:r>
              <w:t xml:space="preserve">Anmeldung bis / </w:t>
            </w:r>
            <w:proofErr w:type="spellStart"/>
            <w:r w:rsidRPr="000D2806">
              <w:rPr>
                <w:i/>
              </w:rPr>
              <w:t>registration</w:t>
            </w:r>
            <w:proofErr w:type="spellEnd"/>
            <w:r>
              <w:t xml:space="preserve">: </w:t>
            </w:r>
            <w:r w:rsidRPr="000D2806">
              <w:t>31</w:t>
            </w:r>
            <w:r>
              <w:t>.12.201</w:t>
            </w:r>
            <w:r w:rsidR="009544BD">
              <w:t>3</w:t>
            </w:r>
            <w:r>
              <w:t xml:space="preserve"> Dr. Wolfgang Krebs (</w:t>
            </w:r>
            <w:hyperlink r:id="rId7" w:history="1">
              <w:r w:rsidRPr="00F82E1E">
                <w:rPr>
                  <w:rStyle w:val="Hyperlink"/>
                </w:rPr>
                <w:t>wkrebs@wk-wkw.de</w:t>
              </w:r>
            </w:hyperlink>
            <w:r>
              <w:t>)</w:t>
            </w:r>
            <w:r w:rsidR="002F3A96">
              <w:t xml:space="preserve">, Tel. </w:t>
            </w:r>
            <w:r w:rsidRPr="00563415">
              <w:t>(mobil) 0170-2140100</w:t>
            </w:r>
          </w:p>
        </w:tc>
      </w:tr>
    </w:tbl>
    <w:p w:rsidR="00FA7D25" w:rsidRPr="00563415" w:rsidRDefault="00FA7D25" w:rsidP="00296D0A"/>
    <w:p w:rsidR="00FA7D25" w:rsidRDefault="00FA7D25" w:rsidP="00FA7D25">
      <w:pPr>
        <w:pStyle w:val="berschrift3"/>
      </w:pPr>
      <w:r>
        <w:t>Beschreibung</w:t>
      </w:r>
      <w:r w:rsidR="000D2806">
        <w:t xml:space="preserve"> / </w:t>
      </w:r>
      <w:r w:rsidR="000D2806" w:rsidRPr="000D2806">
        <w:rPr>
          <w:i/>
        </w:rPr>
        <w:t>Desc</w:t>
      </w:r>
      <w:r w:rsidR="000D2806">
        <w:rPr>
          <w:i/>
        </w:rPr>
        <w:t>r</w:t>
      </w:r>
      <w:r w:rsidR="000D2806" w:rsidRPr="000D2806">
        <w:rPr>
          <w:i/>
        </w:rPr>
        <w:t>iption</w:t>
      </w:r>
      <w:r>
        <w:t>:</w:t>
      </w:r>
    </w:p>
    <w:tbl>
      <w:tblPr>
        <w:tblStyle w:val="Tabellenraster"/>
        <w:tblW w:w="0" w:type="auto"/>
        <w:tblLook w:val="04A0" w:firstRow="1" w:lastRow="0" w:firstColumn="1" w:lastColumn="0" w:noHBand="0" w:noVBand="1"/>
      </w:tblPr>
      <w:tblGrid>
        <w:gridCol w:w="4322"/>
        <w:gridCol w:w="4322"/>
      </w:tblGrid>
      <w:tr w:rsidR="000D2806" w:rsidRPr="00597794" w:rsidTr="000D2806">
        <w:tc>
          <w:tcPr>
            <w:tcW w:w="4322" w:type="dxa"/>
          </w:tcPr>
          <w:p w:rsidR="000D2806" w:rsidRDefault="000D2806" w:rsidP="000D2806">
            <w:pPr>
              <w:jc w:val="left"/>
            </w:pPr>
            <w:r>
              <w:t>Im Rahmen des Erwerbs von Schlüsselqualifikationen für sehg</w:t>
            </w:r>
            <w:r>
              <w:t>e</w:t>
            </w:r>
            <w:r>
              <w:t>schädigte Studierende ist die Sof</w:t>
            </w:r>
            <w:r>
              <w:t>t</w:t>
            </w:r>
            <w:r>
              <w:t>ware JAWS zentral für Personen, die entweder überhaupt nicht mehr Texte entziffern können, oder denen Lesen große Anstrengung bereitet.</w:t>
            </w:r>
          </w:p>
          <w:p w:rsidR="000D2806" w:rsidRDefault="000D2806" w:rsidP="000D2806">
            <w:pPr>
              <w:jc w:val="left"/>
            </w:pPr>
            <w:r>
              <w:t>Die Einführung in JAWS will nicht das kommerzielle Produkt (im schlechten Sinne) ›bewerben‹, so</w:t>
            </w:r>
            <w:r>
              <w:t>n</w:t>
            </w:r>
            <w:r>
              <w:t>dern eine Einführung in das bei we</w:t>
            </w:r>
            <w:r>
              <w:t>i</w:t>
            </w:r>
            <w:r>
              <w:t>tem verbreitetste Programm der Sparte Sprachausgabe bieten. Hie</w:t>
            </w:r>
            <w:r>
              <w:t>r</w:t>
            </w:r>
            <w:r>
              <w:t>zu werden Grundlagen vermittelt, aber auch Techniken und Tricks, wie man mithilfe der Software rasch und ohne allzu große Mühe unter weitgehendem Verzicht auf den Monitor arbeiten kann.</w:t>
            </w:r>
          </w:p>
        </w:tc>
        <w:tc>
          <w:tcPr>
            <w:tcW w:w="4322" w:type="dxa"/>
          </w:tcPr>
          <w:p w:rsidR="000D2806" w:rsidRPr="000D2806" w:rsidRDefault="000D2806" w:rsidP="000D2806">
            <w:pPr>
              <w:jc w:val="left"/>
              <w:rPr>
                <w:i/>
                <w:lang w:val="en-US"/>
              </w:rPr>
            </w:pPr>
            <w:r w:rsidRPr="000D2806">
              <w:rPr>
                <w:i/>
                <w:lang w:val="en-US"/>
              </w:rPr>
              <w:t>As part of the acquisition of key skills for visually impaired students, the JAWS software is central to people who are either not able to read texts, or if reading is hard.</w:t>
            </w:r>
          </w:p>
          <w:p w:rsidR="000D2806" w:rsidRDefault="000D2806" w:rsidP="000D2806">
            <w:pPr>
              <w:jc w:val="left"/>
              <w:rPr>
                <w:lang w:val="en-US"/>
              </w:rPr>
            </w:pPr>
          </w:p>
          <w:p w:rsidR="000D2806" w:rsidRDefault="000D2806" w:rsidP="000D2806">
            <w:pPr>
              <w:jc w:val="left"/>
              <w:rPr>
                <w:lang w:val="en-US"/>
              </w:rPr>
            </w:pPr>
          </w:p>
          <w:p w:rsidR="000D2806" w:rsidRPr="000D2806" w:rsidRDefault="000D2806" w:rsidP="000D2806">
            <w:pPr>
              <w:jc w:val="left"/>
              <w:rPr>
                <w:lang w:val="en-US"/>
              </w:rPr>
            </w:pPr>
          </w:p>
          <w:p w:rsidR="000D2806" w:rsidRPr="000D2806" w:rsidRDefault="000D2806" w:rsidP="000D2806">
            <w:pPr>
              <w:jc w:val="left"/>
              <w:rPr>
                <w:i/>
                <w:lang w:val="en-US"/>
              </w:rPr>
            </w:pPr>
            <w:r w:rsidRPr="000D2806">
              <w:rPr>
                <w:i/>
                <w:lang w:val="en-US"/>
              </w:rPr>
              <w:t>The Introduction to JAWS does not want to advertise a commercial product (in the bad sense). Intended is an introduction to the most co</w:t>
            </w:r>
            <w:r w:rsidRPr="000D2806">
              <w:rPr>
                <w:i/>
                <w:lang w:val="en-US"/>
              </w:rPr>
              <w:t>m</w:t>
            </w:r>
            <w:r w:rsidRPr="000D2806">
              <w:rPr>
                <w:i/>
                <w:lang w:val="en-US"/>
              </w:rPr>
              <w:t>mon program for text to speech. For this purpose, basics are taught, but also techniques and tricks on how you can work with the software quickly and without too much effort in the substantial absence of the monitor.</w:t>
            </w:r>
          </w:p>
        </w:tc>
      </w:tr>
    </w:tbl>
    <w:p w:rsidR="000D2806" w:rsidRDefault="000D2806" w:rsidP="00FA7D25">
      <w:pPr>
        <w:rPr>
          <w:lang w:val="en-US"/>
        </w:rPr>
      </w:pPr>
    </w:p>
    <w:p w:rsidR="00597794" w:rsidRDefault="00597794" w:rsidP="00FA7D25">
      <w:pPr>
        <w:rPr>
          <w:lang w:val="en-US"/>
        </w:rPr>
      </w:pPr>
    </w:p>
    <w:tbl>
      <w:tblPr>
        <w:tblStyle w:val="HelleSchattierung"/>
        <w:tblW w:w="0" w:type="auto"/>
        <w:tblLook w:val="04A0" w:firstRow="1" w:lastRow="0" w:firstColumn="1" w:lastColumn="0" w:noHBand="0" w:noVBand="1"/>
      </w:tblPr>
      <w:tblGrid>
        <w:gridCol w:w="1384"/>
        <w:gridCol w:w="7260"/>
      </w:tblGrid>
      <w:tr w:rsidR="00747DD6" w:rsidRPr="00597794" w:rsidTr="00B071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4" w:type="dxa"/>
            <w:gridSpan w:val="2"/>
          </w:tcPr>
          <w:p w:rsidR="00747DD6" w:rsidRPr="00597794" w:rsidRDefault="00747DD6" w:rsidP="00747DD6">
            <w:pPr>
              <w:jc w:val="center"/>
              <w:rPr>
                <w:b w:val="0"/>
              </w:rPr>
            </w:pPr>
            <w:proofErr w:type="spellStart"/>
            <w:r w:rsidRPr="000D2806">
              <w:rPr>
                <w:sz w:val="32"/>
                <w:szCs w:val="32"/>
                <w:lang w:val="en-US"/>
              </w:rPr>
              <w:t>Struktur</w:t>
            </w:r>
            <w:proofErr w:type="spellEnd"/>
            <w:r w:rsidRPr="000D2806">
              <w:rPr>
                <w:sz w:val="32"/>
                <w:szCs w:val="32"/>
                <w:lang w:val="en-US"/>
              </w:rPr>
              <w:t xml:space="preserve"> / </w:t>
            </w:r>
            <w:r w:rsidRPr="00740E78">
              <w:rPr>
                <w:i/>
                <w:sz w:val="32"/>
                <w:szCs w:val="32"/>
                <w:lang w:val="en-US"/>
              </w:rPr>
              <w:t>Structure</w:t>
            </w:r>
            <w:r w:rsidRPr="000D2806">
              <w:rPr>
                <w:sz w:val="32"/>
                <w:szCs w:val="32"/>
                <w:lang w:val="en-US"/>
              </w:rPr>
              <w:t>:</w:t>
            </w:r>
          </w:p>
        </w:tc>
      </w:tr>
      <w:tr w:rsidR="00597794" w:rsidRPr="00597794" w:rsidTr="005977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rsidR="00597794" w:rsidRPr="00597794" w:rsidRDefault="00597794" w:rsidP="00EA45D0">
            <w:pPr>
              <w:rPr>
                <w:b w:val="0"/>
              </w:rPr>
            </w:pPr>
            <w:r w:rsidRPr="00597794">
              <w:rPr>
                <w:b w:val="0"/>
              </w:rPr>
              <w:t>Modul 1</w:t>
            </w:r>
          </w:p>
        </w:tc>
        <w:tc>
          <w:tcPr>
            <w:tcW w:w="7260" w:type="dxa"/>
          </w:tcPr>
          <w:p w:rsidR="00597794" w:rsidRPr="00597794" w:rsidRDefault="00597794" w:rsidP="00EA45D0">
            <w:pPr>
              <w:cnfStyle w:val="000000100000" w:firstRow="0" w:lastRow="0" w:firstColumn="0" w:lastColumn="0" w:oddVBand="0" w:evenVBand="0" w:oddHBand="1" w:evenHBand="0" w:firstRowFirstColumn="0" w:firstRowLastColumn="0" w:lastRowFirstColumn="0" w:lastRowLastColumn="0"/>
              <w:rPr>
                <w:b/>
              </w:rPr>
            </w:pPr>
            <w:r w:rsidRPr="00597794">
              <w:rPr>
                <w:b/>
              </w:rPr>
              <w:t>Sprachausgabe und Vergrößerung</w:t>
            </w:r>
            <w:r w:rsidRPr="00597794">
              <w:rPr>
                <w:b/>
              </w:rPr>
              <w:t>s</w:t>
            </w:r>
            <w:r w:rsidRPr="00597794">
              <w:rPr>
                <w:b/>
              </w:rPr>
              <w:t>software</w:t>
            </w:r>
          </w:p>
        </w:tc>
      </w:tr>
      <w:tr w:rsidR="00597794" w:rsidRPr="00597794" w:rsidTr="00597794">
        <w:tc>
          <w:tcPr>
            <w:cnfStyle w:val="001000000000" w:firstRow="0" w:lastRow="0" w:firstColumn="1" w:lastColumn="0" w:oddVBand="0" w:evenVBand="0" w:oddHBand="0" w:evenHBand="0" w:firstRowFirstColumn="0" w:firstRowLastColumn="0" w:lastRowFirstColumn="0" w:lastRowLastColumn="0"/>
            <w:tcW w:w="1384" w:type="dxa"/>
          </w:tcPr>
          <w:p w:rsidR="00597794" w:rsidRPr="00597794" w:rsidRDefault="00597794" w:rsidP="00EA45D0">
            <w:pPr>
              <w:rPr>
                <w:sz w:val="24"/>
                <w:szCs w:val="24"/>
              </w:rPr>
            </w:pPr>
          </w:p>
        </w:tc>
        <w:tc>
          <w:tcPr>
            <w:tcW w:w="7260" w:type="dxa"/>
          </w:tcPr>
          <w:p w:rsidR="00597794" w:rsidRPr="00597794" w:rsidRDefault="00597794" w:rsidP="00EA45D0">
            <w:pPr>
              <w:cnfStyle w:val="000000000000" w:firstRow="0" w:lastRow="0" w:firstColumn="0" w:lastColumn="0" w:oddVBand="0" w:evenVBand="0" w:oddHBand="0" w:evenHBand="0" w:firstRowFirstColumn="0" w:firstRowLastColumn="0" w:lastRowFirstColumn="0" w:lastRowLastColumn="0"/>
              <w:rPr>
                <w:sz w:val="24"/>
                <w:szCs w:val="24"/>
              </w:rPr>
            </w:pPr>
            <w:r w:rsidRPr="00597794">
              <w:rPr>
                <w:sz w:val="24"/>
                <w:szCs w:val="24"/>
              </w:rPr>
              <w:t xml:space="preserve">Funktionsweise von </w:t>
            </w:r>
            <w:proofErr w:type="spellStart"/>
            <w:r w:rsidRPr="00597794">
              <w:rPr>
                <w:sz w:val="24"/>
                <w:szCs w:val="24"/>
              </w:rPr>
              <w:t>Screenreadern</w:t>
            </w:r>
            <w:proofErr w:type="spellEnd"/>
            <w:r w:rsidRPr="00597794">
              <w:rPr>
                <w:sz w:val="24"/>
                <w:szCs w:val="24"/>
              </w:rPr>
              <w:t xml:space="preserve"> und </w:t>
            </w:r>
            <w:proofErr w:type="spellStart"/>
            <w:r w:rsidRPr="00597794">
              <w:rPr>
                <w:sz w:val="24"/>
                <w:szCs w:val="24"/>
              </w:rPr>
              <w:t>Magnifiern</w:t>
            </w:r>
            <w:proofErr w:type="spellEnd"/>
            <w:r w:rsidRPr="00597794">
              <w:rPr>
                <w:sz w:val="24"/>
                <w:szCs w:val="24"/>
              </w:rPr>
              <w:t xml:space="preserve"> – Bil</w:t>
            </w:r>
            <w:r w:rsidRPr="00597794">
              <w:rPr>
                <w:sz w:val="24"/>
                <w:szCs w:val="24"/>
              </w:rPr>
              <w:t>d</w:t>
            </w:r>
            <w:r w:rsidRPr="00597794">
              <w:rPr>
                <w:sz w:val="24"/>
                <w:szCs w:val="24"/>
              </w:rPr>
              <w:t>schirm-Manip</w:t>
            </w:r>
            <w:bookmarkStart w:id="0" w:name="_GoBack"/>
            <w:bookmarkEnd w:id="0"/>
            <w:r w:rsidRPr="00597794">
              <w:rPr>
                <w:sz w:val="24"/>
                <w:szCs w:val="24"/>
              </w:rPr>
              <w:t xml:space="preserve">ulation und </w:t>
            </w:r>
            <w:proofErr w:type="spellStart"/>
            <w:r w:rsidRPr="00597794">
              <w:rPr>
                <w:sz w:val="24"/>
                <w:szCs w:val="24"/>
              </w:rPr>
              <w:t>aurale</w:t>
            </w:r>
            <w:proofErr w:type="spellEnd"/>
            <w:r w:rsidRPr="00597794">
              <w:rPr>
                <w:sz w:val="24"/>
                <w:szCs w:val="24"/>
              </w:rPr>
              <w:t xml:space="preserve"> D</w:t>
            </w:r>
            <w:r w:rsidRPr="00597794">
              <w:rPr>
                <w:sz w:val="24"/>
                <w:szCs w:val="24"/>
              </w:rPr>
              <w:t>i</w:t>
            </w:r>
            <w:r w:rsidRPr="00597794">
              <w:rPr>
                <w:sz w:val="24"/>
                <w:szCs w:val="24"/>
              </w:rPr>
              <w:t xml:space="preserve">mension – </w:t>
            </w:r>
            <w:proofErr w:type="spellStart"/>
            <w:r w:rsidRPr="00597794">
              <w:rPr>
                <w:sz w:val="24"/>
                <w:szCs w:val="24"/>
              </w:rPr>
              <w:t>SuperNova</w:t>
            </w:r>
            <w:proofErr w:type="spellEnd"/>
            <w:r w:rsidRPr="00597794">
              <w:rPr>
                <w:sz w:val="24"/>
                <w:szCs w:val="24"/>
              </w:rPr>
              <w:t xml:space="preserve"> und JAWS – Funktion – Vor- und Nachteile des Einsatzes - JAWS, Microsoft Office, Internet – Kompatibilitäten - Zugriff auf Word und Internet Explorer</w:t>
            </w:r>
          </w:p>
        </w:tc>
      </w:tr>
      <w:tr w:rsidR="00597794" w:rsidRPr="00597794" w:rsidTr="005977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rsidR="00597794" w:rsidRPr="00597794" w:rsidRDefault="00597794" w:rsidP="00EA45D0">
            <w:pPr>
              <w:rPr>
                <w:b w:val="0"/>
              </w:rPr>
            </w:pPr>
            <w:r w:rsidRPr="00597794">
              <w:rPr>
                <w:b w:val="0"/>
              </w:rPr>
              <w:t>Modul 2</w:t>
            </w:r>
          </w:p>
        </w:tc>
        <w:tc>
          <w:tcPr>
            <w:tcW w:w="7260" w:type="dxa"/>
          </w:tcPr>
          <w:p w:rsidR="00597794" w:rsidRPr="00597794" w:rsidRDefault="00597794" w:rsidP="00EA45D0">
            <w:pPr>
              <w:cnfStyle w:val="000000100000" w:firstRow="0" w:lastRow="0" w:firstColumn="0" w:lastColumn="0" w:oddVBand="0" w:evenVBand="0" w:oddHBand="1" w:evenHBand="0" w:firstRowFirstColumn="0" w:firstRowLastColumn="0" w:lastRowFirstColumn="0" w:lastRowLastColumn="0"/>
              <w:rPr>
                <w:b/>
              </w:rPr>
            </w:pPr>
            <w:r w:rsidRPr="00597794">
              <w:rPr>
                <w:b/>
              </w:rPr>
              <w:t>Grundlagen, Funktionen</w:t>
            </w:r>
          </w:p>
        </w:tc>
      </w:tr>
      <w:tr w:rsidR="00597794" w:rsidRPr="00597794" w:rsidTr="00597794">
        <w:tc>
          <w:tcPr>
            <w:cnfStyle w:val="001000000000" w:firstRow="0" w:lastRow="0" w:firstColumn="1" w:lastColumn="0" w:oddVBand="0" w:evenVBand="0" w:oddHBand="0" w:evenHBand="0" w:firstRowFirstColumn="0" w:firstRowLastColumn="0" w:lastRowFirstColumn="0" w:lastRowLastColumn="0"/>
            <w:tcW w:w="1384" w:type="dxa"/>
          </w:tcPr>
          <w:p w:rsidR="00597794" w:rsidRPr="00597794" w:rsidRDefault="00597794" w:rsidP="00EA45D0">
            <w:pPr>
              <w:rPr>
                <w:sz w:val="24"/>
                <w:szCs w:val="24"/>
              </w:rPr>
            </w:pPr>
          </w:p>
        </w:tc>
        <w:tc>
          <w:tcPr>
            <w:tcW w:w="7260" w:type="dxa"/>
          </w:tcPr>
          <w:p w:rsidR="00597794" w:rsidRPr="00597794" w:rsidRDefault="00597794" w:rsidP="00EA45D0">
            <w:pPr>
              <w:cnfStyle w:val="000000000000" w:firstRow="0" w:lastRow="0" w:firstColumn="0" w:lastColumn="0" w:oddVBand="0" w:evenVBand="0" w:oddHBand="0" w:evenHBand="0" w:firstRowFirstColumn="0" w:firstRowLastColumn="0" w:lastRowFirstColumn="0" w:lastRowLastColumn="0"/>
              <w:rPr>
                <w:sz w:val="24"/>
                <w:szCs w:val="24"/>
              </w:rPr>
            </w:pPr>
            <w:r w:rsidRPr="00597794">
              <w:rPr>
                <w:sz w:val="24"/>
                <w:szCs w:val="24"/>
              </w:rPr>
              <w:t>JAWS-Taste – Spracheinstellung – Stimmenau</w:t>
            </w:r>
            <w:r w:rsidRPr="00597794">
              <w:rPr>
                <w:sz w:val="24"/>
                <w:szCs w:val="24"/>
              </w:rPr>
              <w:t>s</w:t>
            </w:r>
            <w:r w:rsidRPr="00597794">
              <w:rPr>
                <w:sz w:val="24"/>
                <w:szCs w:val="24"/>
              </w:rPr>
              <w:t>wahl und –</w:t>
            </w:r>
            <w:proofErr w:type="spellStart"/>
            <w:r w:rsidRPr="00597794">
              <w:rPr>
                <w:sz w:val="24"/>
                <w:szCs w:val="24"/>
              </w:rPr>
              <w:t>installation</w:t>
            </w:r>
            <w:proofErr w:type="spellEnd"/>
            <w:r w:rsidRPr="00597794">
              <w:rPr>
                <w:sz w:val="24"/>
                <w:szCs w:val="24"/>
              </w:rPr>
              <w:t xml:space="preserve"> – virtueller Cursor – Tastatur statt Maus</w:t>
            </w:r>
          </w:p>
        </w:tc>
      </w:tr>
      <w:tr w:rsidR="00597794" w:rsidRPr="00597794" w:rsidTr="005977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rsidR="00597794" w:rsidRPr="00597794" w:rsidRDefault="00597794" w:rsidP="00EA45D0">
            <w:pPr>
              <w:rPr>
                <w:b w:val="0"/>
              </w:rPr>
            </w:pPr>
            <w:r w:rsidRPr="00597794">
              <w:rPr>
                <w:b w:val="0"/>
              </w:rPr>
              <w:t>Modul 3</w:t>
            </w:r>
          </w:p>
        </w:tc>
        <w:tc>
          <w:tcPr>
            <w:tcW w:w="7260" w:type="dxa"/>
          </w:tcPr>
          <w:p w:rsidR="00597794" w:rsidRPr="00597794" w:rsidRDefault="00597794" w:rsidP="00EA45D0">
            <w:pPr>
              <w:cnfStyle w:val="000000100000" w:firstRow="0" w:lastRow="0" w:firstColumn="0" w:lastColumn="0" w:oddVBand="0" w:evenVBand="0" w:oddHBand="1" w:evenHBand="0" w:firstRowFirstColumn="0" w:firstRowLastColumn="0" w:lastRowFirstColumn="0" w:lastRowLastColumn="0"/>
              <w:rPr>
                <w:b/>
              </w:rPr>
            </w:pPr>
            <w:r w:rsidRPr="00597794">
              <w:rPr>
                <w:b/>
              </w:rPr>
              <w:t>Navigation: Überschriften und Links</w:t>
            </w:r>
          </w:p>
        </w:tc>
      </w:tr>
      <w:tr w:rsidR="00597794" w:rsidRPr="00597794" w:rsidTr="00597794">
        <w:tc>
          <w:tcPr>
            <w:cnfStyle w:val="001000000000" w:firstRow="0" w:lastRow="0" w:firstColumn="1" w:lastColumn="0" w:oddVBand="0" w:evenVBand="0" w:oddHBand="0" w:evenHBand="0" w:firstRowFirstColumn="0" w:firstRowLastColumn="0" w:lastRowFirstColumn="0" w:lastRowLastColumn="0"/>
            <w:tcW w:w="1384" w:type="dxa"/>
          </w:tcPr>
          <w:p w:rsidR="00597794" w:rsidRPr="00597794" w:rsidRDefault="00597794" w:rsidP="00EA45D0">
            <w:pPr>
              <w:rPr>
                <w:sz w:val="24"/>
                <w:szCs w:val="24"/>
              </w:rPr>
            </w:pPr>
          </w:p>
        </w:tc>
        <w:tc>
          <w:tcPr>
            <w:tcW w:w="7260" w:type="dxa"/>
          </w:tcPr>
          <w:p w:rsidR="00597794" w:rsidRPr="00597794" w:rsidRDefault="00597794" w:rsidP="00EA45D0">
            <w:pPr>
              <w:cnfStyle w:val="000000000000" w:firstRow="0" w:lastRow="0" w:firstColumn="0" w:lastColumn="0" w:oddVBand="0" w:evenVBand="0" w:oddHBand="0" w:evenHBand="0" w:firstRowFirstColumn="0" w:firstRowLastColumn="0" w:lastRowFirstColumn="0" w:lastRowLastColumn="0"/>
              <w:rPr>
                <w:sz w:val="24"/>
                <w:szCs w:val="24"/>
              </w:rPr>
            </w:pPr>
            <w:r w:rsidRPr="00597794">
              <w:rPr>
                <w:sz w:val="24"/>
                <w:szCs w:val="24"/>
              </w:rPr>
              <w:t>Die JAWS-Navigationsfenster F5 bis F7 – Headlines über Tastatur – Links ansteuern und navigieren - Formulare in der Sprachausgabe</w:t>
            </w:r>
          </w:p>
        </w:tc>
      </w:tr>
      <w:tr w:rsidR="00597794" w:rsidRPr="00597794" w:rsidTr="005977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rsidR="00597794" w:rsidRPr="00597794" w:rsidRDefault="00597794" w:rsidP="00EA45D0">
            <w:pPr>
              <w:rPr>
                <w:b w:val="0"/>
              </w:rPr>
            </w:pPr>
            <w:r w:rsidRPr="00597794">
              <w:rPr>
                <w:b w:val="0"/>
              </w:rPr>
              <w:t>Modul 4</w:t>
            </w:r>
          </w:p>
        </w:tc>
        <w:tc>
          <w:tcPr>
            <w:tcW w:w="7260" w:type="dxa"/>
          </w:tcPr>
          <w:p w:rsidR="00597794" w:rsidRPr="00597794" w:rsidRDefault="00597794" w:rsidP="00EA45D0">
            <w:pPr>
              <w:cnfStyle w:val="000000100000" w:firstRow="0" w:lastRow="0" w:firstColumn="0" w:lastColumn="0" w:oddVBand="0" w:evenVBand="0" w:oddHBand="1" w:evenHBand="0" w:firstRowFirstColumn="0" w:firstRowLastColumn="0" w:lastRowFirstColumn="0" w:lastRowLastColumn="0"/>
              <w:rPr>
                <w:b/>
              </w:rPr>
            </w:pPr>
            <w:r w:rsidRPr="00597794">
              <w:rPr>
                <w:b/>
              </w:rPr>
              <w:t>Eingabefelder</w:t>
            </w:r>
          </w:p>
        </w:tc>
      </w:tr>
      <w:tr w:rsidR="00597794" w:rsidRPr="00597794" w:rsidTr="00597794">
        <w:tc>
          <w:tcPr>
            <w:cnfStyle w:val="001000000000" w:firstRow="0" w:lastRow="0" w:firstColumn="1" w:lastColumn="0" w:oddVBand="0" w:evenVBand="0" w:oddHBand="0" w:evenHBand="0" w:firstRowFirstColumn="0" w:firstRowLastColumn="0" w:lastRowFirstColumn="0" w:lastRowLastColumn="0"/>
            <w:tcW w:w="1384" w:type="dxa"/>
          </w:tcPr>
          <w:p w:rsidR="00597794" w:rsidRPr="00597794" w:rsidRDefault="00597794" w:rsidP="00EA45D0">
            <w:pPr>
              <w:rPr>
                <w:sz w:val="24"/>
                <w:szCs w:val="24"/>
              </w:rPr>
            </w:pPr>
          </w:p>
        </w:tc>
        <w:tc>
          <w:tcPr>
            <w:tcW w:w="7260" w:type="dxa"/>
          </w:tcPr>
          <w:p w:rsidR="00597794" w:rsidRPr="00597794" w:rsidRDefault="00597794" w:rsidP="00EA45D0">
            <w:pPr>
              <w:cnfStyle w:val="000000000000" w:firstRow="0" w:lastRow="0" w:firstColumn="0" w:lastColumn="0" w:oddVBand="0" w:evenVBand="0" w:oddHBand="0" w:evenHBand="0" w:firstRowFirstColumn="0" w:firstRowLastColumn="0" w:lastRowFirstColumn="0" w:lastRowLastColumn="0"/>
              <w:rPr>
                <w:sz w:val="24"/>
                <w:szCs w:val="24"/>
              </w:rPr>
            </w:pPr>
            <w:r w:rsidRPr="00597794">
              <w:rPr>
                <w:sz w:val="24"/>
                <w:szCs w:val="24"/>
              </w:rPr>
              <w:t>Formularfelder – Ansage – Feldarten – Listboxen und Co</w:t>
            </w:r>
            <w:r w:rsidRPr="00597794">
              <w:rPr>
                <w:sz w:val="24"/>
                <w:szCs w:val="24"/>
              </w:rPr>
              <w:t>m</w:t>
            </w:r>
            <w:r w:rsidRPr="00597794">
              <w:rPr>
                <w:sz w:val="24"/>
                <w:szCs w:val="24"/>
              </w:rPr>
              <w:t xml:space="preserve">boboxen – Checkboxen – Radiobuttons – </w:t>
            </w:r>
            <w:proofErr w:type="spellStart"/>
            <w:r w:rsidRPr="00597794">
              <w:rPr>
                <w:sz w:val="24"/>
                <w:szCs w:val="24"/>
              </w:rPr>
              <w:t>Submit</w:t>
            </w:r>
            <w:proofErr w:type="spellEnd"/>
            <w:r w:rsidRPr="00597794">
              <w:rPr>
                <w:sz w:val="24"/>
                <w:szCs w:val="24"/>
              </w:rPr>
              <w:t xml:space="preserve">- und </w:t>
            </w:r>
            <w:proofErr w:type="spellStart"/>
            <w:r w:rsidRPr="00597794">
              <w:rPr>
                <w:sz w:val="24"/>
                <w:szCs w:val="24"/>
              </w:rPr>
              <w:t>Cancel</w:t>
            </w:r>
            <w:proofErr w:type="spellEnd"/>
            <w:r w:rsidRPr="00597794">
              <w:rPr>
                <w:sz w:val="24"/>
                <w:szCs w:val="24"/>
              </w:rPr>
              <w:t>-Funktionen – Form</w:t>
            </w:r>
            <w:r w:rsidRPr="00597794">
              <w:rPr>
                <w:sz w:val="24"/>
                <w:szCs w:val="24"/>
              </w:rPr>
              <w:t>u</w:t>
            </w:r>
            <w:r w:rsidRPr="00597794">
              <w:rPr>
                <w:sz w:val="24"/>
                <w:szCs w:val="24"/>
              </w:rPr>
              <w:t>lare in Textverarbeitung und Browsern – Probleme der Drop-Downs in nicht barrierefreien We</w:t>
            </w:r>
            <w:r w:rsidRPr="00597794">
              <w:rPr>
                <w:sz w:val="24"/>
                <w:szCs w:val="24"/>
              </w:rPr>
              <w:t>b</w:t>
            </w:r>
            <w:r w:rsidRPr="00597794">
              <w:rPr>
                <w:sz w:val="24"/>
                <w:szCs w:val="24"/>
              </w:rPr>
              <w:t>seiten</w:t>
            </w:r>
          </w:p>
        </w:tc>
      </w:tr>
      <w:tr w:rsidR="00597794" w:rsidRPr="00597794" w:rsidTr="005977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rsidR="00597794" w:rsidRPr="00597794" w:rsidRDefault="00597794" w:rsidP="00EA45D0">
            <w:pPr>
              <w:rPr>
                <w:b w:val="0"/>
              </w:rPr>
            </w:pPr>
            <w:r w:rsidRPr="00597794">
              <w:rPr>
                <w:b w:val="0"/>
              </w:rPr>
              <w:t>Modul 5</w:t>
            </w:r>
          </w:p>
        </w:tc>
        <w:tc>
          <w:tcPr>
            <w:tcW w:w="7260" w:type="dxa"/>
          </w:tcPr>
          <w:p w:rsidR="00597794" w:rsidRPr="00597794" w:rsidRDefault="00597794" w:rsidP="00EA45D0">
            <w:pPr>
              <w:cnfStyle w:val="000000100000" w:firstRow="0" w:lastRow="0" w:firstColumn="0" w:lastColumn="0" w:oddVBand="0" w:evenVBand="0" w:oddHBand="1" w:evenHBand="0" w:firstRowFirstColumn="0" w:firstRowLastColumn="0" w:lastRowFirstColumn="0" w:lastRowLastColumn="0"/>
              <w:rPr>
                <w:b/>
              </w:rPr>
            </w:pPr>
            <w:r w:rsidRPr="00597794">
              <w:rPr>
                <w:b/>
              </w:rPr>
              <w:t>Fenster-Navigation</w:t>
            </w:r>
          </w:p>
        </w:tc>
      </w:tr>
      <w:tr w:rsidR="00597794" w:rsidRPr="00597794" w:rsidTr="00597794">
        <w:tc>
          <w:tcPr>
            <w:cnfStyle w:val="001000000000" w:firstRow="0" w:lastRow="0" w:firstColumn="1" w:lastColumn="0" w:oddVBand="0" w:evenVBand="0" w:oddHBand="0" w:evenHBand="0" w:firstRowFirstColumn="0" w:firstRowLastColumn="0" w:lastRowFirstColumn="0" w:lastRowLastColumn="0"/>
            <w:tcW w:w="1384" w:type="dxa"/>
          </w:tcPr>
          <w:p w:rsidR="00597794" w:rsidRPr="00597794" w:rsidRDefault="00597794" w:rsidP="00EA45D0">
            <w:pPr>
              <w:rPr>
                <w:sz w:val="24"/>
                <w:szCs w:val="24"/>
              </w:rPr>
            </w:pPr>
          </w:p>
        </w:tc>
        <w:tc>
          <w:tcPr>
            <w:tcW w:w="7260" w:type="dxa"/>
          </w:tcPr>
          <w:p w:rsidR="00597794" w:rsidRPr="00597794" w:rsidRDefault="00597794" w:rsidP="00EA45D0">
            <w:pPr>
              <w:cnfStyle w:val="000000000000" w:firstRow="0" w:lastRow="0" w:firstColumn="0" w:lastColumn="0" w:oddVBand="0" w:evenVBand="0" w:oddHBand="0" w:evenHBand="0" w:firstRowFirstColumn="0" w:firstRowLastColumn="0" w:lastRowFirstColumn="0" w:lastRowLastColumn="0"/>
              <w:rPr>
                <w:sz w:val="24"/>
                <w:szCs w:val="24"/>
              </w:rPr>
            </w:pPr>
            <w:r w:rsidRPr="00597794">
              <w:rPr>
                <w:sz w:val="24"/>
                <w:szCs w:val="24"/>
              </w:rPr>
              <w:t>JAWS und Windows – Fokus – Tasten F10 bis F12 – ALT+TAB – JAWS und Windows-Sprachausgabe – Ve</w:t>
            </w:r>
            <w:r w:rsidRPr="00597794">
              <w:rPr>
                <w:sz w:val="24"/>
                <w:szCs w:val="24"/>
              </w:rPr>
              <w:t>r</w:t>
            </w:r>
            <w:r w:rsidRPr="00597794">
              <w:rPr>
                <w:sz w:val="24"/>
                <w:szCs w:val="24"/>
              </w:rPr>
              <w:t>gleich</w:t>
            </w:r>
          </w:p>
        </w:tc>
      </w:tr>
      <w:tr w:rsidR="00597794" w:rsidRPr="00597794" w:rsidTr="005977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rsidR="00597794" w:rsidRPr="00597794" w:rsidRDefault="00597794" w:rsidP="00EA45D0">
            <w:pPr>
              <w:rPr>
                <w:b w:val="0"/>
              </w:rPr>
            </w:pPr>
            <w:r w:rsidRPr="00597794">
              <w:rPr>
                <w:b w:val="0"/>
              </w:rPr>
              <w:t>Modul 6</w:t>
            </w:r>
          </w:p>
        </w:tc>
        <w:tc>
          <w:tcPr>
            <w:tcW w:w="7260" w:type="dxa"/>
          </w:tcPr>
          <w:p w:rsidR="00597794" w:rsidRPr="00597794" w:rsidRDefault="00597794" w:rsidP="00EA45D0">
            <w:pPr>
              <w:cnfStyle w:val="000000100000" w:firstRow="0" w:lastRow="0" w:firstColumn="0" w:lastColumn="0" w:oddVBand="0" w:evenVBand="0" w:oddHBand="1" w:evenHBand="0" w:firstRowFirstColumn="0" w:firstRowLastColumn="0" w:lastRowFirstColumn="0" w:lastRowLastColumn="0"/>
              <w:rPr>
                <w:b/>
              </w:rPr>
            </w:pPr>
            <w:r w:rsidRPr="00597794">
              <w:rPr>
                <w:b/>
              </w:rPr>
              <w:t>Internet-Datenbanken</w:t>
            </w:r>
          </w:p>
        </w:tc>
      </w:tr>
      <w:tr w:rsidR="00597794" w:rsidRPr="00597794" w:rsidTr="00597794">
        <w:tc>
          <w:tcPr>
            <w:cnfStyle w:val="001000000000" w:firstRow="0" w:lastRow="0" w:firstColumn="1" w:lastColumn="0" w:oddVBand="0" w:evenVBand="0" w:oddHBand="0" w:evenHBand="0" w:firstRowFirstColumn="0" w:firstRowLastColumn="0" w:lastRowFirstColumn="0" w:lastRowLastColumn="0"/>
            <w:tcW w:w="1384" w:type="dxa"/>
          </w:tcPr>
          <w:p w:rsidR="00597794" w:rsidRPr="00597794" w:rsidRDefault="00597794" w:rsidP="00EA45D0">
            <w:pPr>
              <w:rPr>
                <w:sz w:val="24"/>
                <w:szCs w:val="24"/>
              </w:rPr>
            </w:pPr>
          </w:p>
        </w:tc>
        <w:tc>
          <w:tcPr>
            <w:tcW w:w="7260" w:type="dxa"/>
          </w:tcPr>
          <w:p w:rsidR="00597794" w:rsidRPr="00597794" w:rsidRDefault="00597794" w:rsidP="00EA45D0">
            <w:pPr>
              <w:cnfStyle w:val="000000000000" w:firstRow="0" w:lastRow="0" w:firstColumn="0" w:lastColumn="0" w:oddVBand="0" w:evenVBand="0" w:oddHBand="0" w:evenHBand="0" w:firstRowFirstColumn="0" w:firstRowLastColumn="0" w:lastRowFirstColumn="0" w:lastRowLastColumn="0"/>
              <w:rPr>
                <w:sz w:val="24"/>
                <w:szCs w:val="24"/>
              </w:rPr>
            </w:pPr>
            <w:r w:rsidRPr="00597794">
              <w:rPr>
                <w:sz w:val="24"/>
                <w:szCs w:val="24"/>
              </w:rPr>
              <w:t>Probleme des Zugriffs – Komplexität und Übersich</w:t>
            </w:r>
            <w:r w:rsidRPr="00597794">
              <w:rPr>
                <w:sz w:val="24"/>
                <w:szCs w:val="24"/>
              </w:rPr>
              <w:t>t</w:t>
            </w:r>
            <w:r w:rsidRPr="00597794">
              <w:rPr>
                <w:sz w:val="24"/>
                <w:szCs w:val="24"/>
              </w:rPr>
              <w:t>lichkeit – Muster der Inputs bei Literaturabfragen – Archivb</w:t>
            </w:r>
            <w:r w:rsidRPr="00597794">
              <w:rPr>
                <w:sz w:val="24"/>
                <w:szCs w:val="24"/>
              </w:rPr>
              <w:t>e</w:t>
            </w:r>
            <w:r w:rsidRPr="00597794">
              <w:rPr>
                <w:sz w:val="24"/>
                <w:szCs w:val="24"/>
              </w:rPr>
              <w:t>stände und Recherche</w:t>
            </w:r>
          </w:p>
        </w:tc>
      </w:tr>
      <w:tr w:rsidR="00597794" w:rsidRPr="00597794" w:rsidTr="005977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rsidR="00597794" w:rsidRPr="00597794" w:rsidRDefault="00597794" w:rsidP="00EA45D0">
            <w:pPr>
              <w:rPr>
                <w:b w:val="0"/>
              </w:rPr>
            </w:pPr>
            <w:r w:rsidRPr="00597794">
              <w:rPr>
                <w:b w:val="0"/>
              </w:rPr>
              <w:t>Modul 7</w:t>
            </w:r>
          </w:p>
        </w:tc>
        <w:tc>
          <w:tcPr>
            <w:tcW w:w="7260" w:type="dxa"/>
          </w:tcPr>
          <w:p w:rsidR="00597794" w:rsidRPr="00597794" w:rsidRDefault="00597794" w:rsidP="00EA45D0">
            <w:pPr>
              <w:cnfStyle w:val="000000100000" w:firstRow="0" w:lastRow="0" w:firstColumn="0" w:lastColumn="0" w:oddVBand="0" w:evenVBand="0" w:oddHBand="1" w:evenHBand="0" w:firstRowFirstColumn="0" w:firstRowLastColumn="0" w:lastRowFirstColumn="0" w:lastRowLastColumn="0"/>
              <w:rPr>
                <w:b/>
              </w:rPr>
            </w:pPr>
            <w:r w:rsidRPr="00597794">
              <w:rPr>
                <w:b/>
              </w:rPr>
              <w:t>Word-Format und JAWS</w:t>
            </w:r>
          </w:p>
        </w:tc>
      </w:tr>
      <w:tr w:rsidR="00597794" w:rsidRPr="00597794" w:rsidTr="00597794">
        <w:tc>
          <w:tcPr>
            <w:cnfStyle w:val="001000000000" w:firstRow="0" w:lastRow="0" w:firstColumn="1" w:lastColumn="0" w:oddVBand="0" w:evenVBand="0" w:oddHBand="0" w:evenHBand="0" w:firstRowFirstColumn="0" w:firstRowLastColumn="0" w:lastRowFirstColumn="0" w:lastRowLastColumn="0"/>
            <w:tcW w:w="1384" w:type="dxa"/>
          </w:tcPr>
          <w:p w:rsidR="00597794" w:rsidRPr="00597794" w:rsidRDefault="00597794" w:rsidP="00EA45D0">
            <w:pPr>
              <w:rPr>
                <w:sz w:val="24"/>
                <w:szCs w:val="24"/>
              </w:rPr>
            </w:pPr>
          </w:p>
        </w:tc>
        <w:tc>
          <w:tcPr>
            <w:tcW w:w="7260" w:type="dxa"/>
          </w:tcPr>
          <w:p w:rsidR="00597794" w:rsidRPr="00597794" w:rsidRDefault="00597794" w:rsidP="00EA45D0">
            <w:pPr>
              <w:cnfStyle w:val="000000000000" w:firstRow="0" w:lastRow="0" w:firstColumn="0" w:lastColumn="0" w:oddVBand="0" w:evenVBand="0" w:oddHBand="0" w:evenHBand="0" w:firstRowFirstColumn="0" w:firstRowLastColumn="0" w:lastRowFirstColumn="0" w:lastRowLastColumn="0"/>
              <w:rPr>
                <w:sz w:val="24"/>
                <w:szCs w:val="24"/>
              </w:rPr>
            </w:pPr>
            <w:r w:rsidRPr="00597794">
              <w:rPr>
                <w:sz w:val="24"/>
                <w:szCs w:val="24"/>
              </w:rPr>
              <w:t>Tastaturbefehle – Abfragen des Formats – Navigation in Tabellen – Schreiben ohne Bildschirm-Ansicht – Kontrolle</w:t>
            </w:r>
          </w:p>
        </w:tc>
      </w:tr>
    </w:tbl>
    <w:p w:rsidR="00597794" w:rsidRPr="00597794" w:rsidRDefault="00597794" w:rsidP="00FA7D25"/>
    <w:p w:rsidR="00AC560A" w:rsidRDefault="00AC560A" w:rsidP="00597794">
      <w:pPr>
        <w:jc w:val="right"/>
        <w:rPr>
          <w:sz w:val="24"/>
        </w:rPr>
      </w:pPr>
      <w:r>
        <w:rPr>
          <w:noProof/>
          <w:lang w:eastAsia="de-DE"/>
        </w:rPr>
        <w:drawing>
          <wp:inline distT="0" distB="0" distL="0" distR="0" wp14:anchorId="3D8EBEDB" wp14:editId="283CA8C8">
            <wp:extent cx="2298065" cy="520700"/>
            <wp:effectExtent l="0" t="0" r="6985" b="0"/>
            <wp:docPr id="1" name="Bild 1" descr="Unterschri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erschrift"/>
                    <pic:cNvPicPr>
                      <a:picLocks noChangeAspect="1" noChangeArrowheads="1"/>
                    </pic:cNvPicPr>
                  </pic:nvPicPr>
                  <pic:blipFill>
                    <a:blip r:embed="rId8" cstate="print">
                      <a:extLst>
                        <a:ext uri="{28A0092B-C50C-407E-A947-70E740481C1C}">
                          <a14:useLocalDpi xmlns:a14="http://schemas.microsoft.com/office/drawing/2010/main" val="0"/>
                        </a:ext>
                      </a:extLst>
                    </a:blip>
                    <a:srcRect t="19205" b="24007"/>
                    <a:stretch>
                      <a:fillRect/>
                    </a:stretch>
                  </pic:blipFill>
                  <pic:spPr bwMode="auto">
                    <a:xfrm>
                      <a:off x="0" y="0"/>
                      <a:ext cx="2298065" cy="520700"/>
                    </a:xfrm>
                    <a:prstGeom prst="rect">
                      <a:avLst/>
                    </a:prstGeom>
                    <a:noFill/>
                    <a:ln>
                      <a:noFill/>
                    </a:ln>
                  </pic:spPr>
                </pic:pic>
              </a:graphicData>
            </a:graphic>
          </wp:inline>
        </w:drawing>
      </w:r>
    </w:p>
    <w:p w:rsidR="00740E78" w:rsidRPr="00AC560A" w:rsidRDefault="00AC560A" w:rsidP="00AC560A">
      <w:pPr>
        <w:jc w:val="right"/>
        <w:rPr>
          <w:sz w:val="24"/>
        </w:rPr>
      </w:pPr>
      <w:r>
        <w:rPr>
          <w:b/>
          <w:i/>
          <w:sz w:val="24"/>
        </w:rPr>
        <w:t>Dr. Wolfgang Krebs</w:t>
      </w:r>
    </w:p>
    <w:sectPr w:rsidR="00740E78" w:rsidRPr="00AC560A" w:rsidSect="00647BF5">
      <w:pgSz w:w="11906" w:h="16838"/>
      <w:pgMar w:top="1588" w:right="1701" w:bottom="1588"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CA0BFE"/>
    <w:multiLevelType w:val="hybridMultilevel"/>
    <w:tmpl w:val="A44A55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58"/>
  <w:doNotDisplayPageBoundaries/>
  <w:proofState w:spelling="clean"/>
  <w:defaultTabStop w:val="708"/>
  <w:autoHyphenation/>
  <w:hyphenationZone w:val="425"/>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6C9"/>
    <w:rsid w:val="000D2806"/>
    <w:rsid w:val="000E37ED"/>
    <w:rsid w:val="001170A3"/>
    <w:rsid w:val="00216F18"/>
    <w:rsid w:val="00296D0A"/>
    <w:rsid w:val="002F3A96"/>
    <w:rsid w:val="0035410D"/>
    <w:rsid w:val="003A768D"/>
    <w:rsid w:val="004305FA"/>
    <w:rsid w:val="00487A61"/>
    <w:rsid w:val="00563415"/>
    <w:rsid w:val="00597794"/>
    <w:rsid w:val="00611120"/>
    <w:rsid w:val="00647BF5"/>
    <w:rsid w:val="006C5EB2"/>
    <w:rsid w:val="00740E78"/>
    <w:rsid w:val="00747DD6"/>
    <w:rsid w:val="00877EF7"/>
    <w:rsid w:val="008A3D7D"/>
    <w:rsid w:val="008E5850"/>
    <w:rsid w:val="00931EEC"/>
    <w:rsid w:val="009544BD"/>
    <w:rsid w:val="00957C53"/>
    <w:rsid w:val="00AC560A"/>
    <w:rsid w:val="00AD77A1"/>
    <w:rsid w:val="00BD52F0"/>
    <w:rsid w:val="00BD7F65"/>
    <w:rsid w:val="00C3366F"/>
    <w:rsid w:val="00C6402D"/>
    <w:rsid w:val="00CE6D96"/>
    <w:rsid w:val="00CF46C9"/>
    <w:rsid w:val="00D52F96"/>
    <w:rsid w:val="00D5512C"/>
    <w:rsid w:val="00D6542E"/>
    <w:rsid w:val="00D95F9E"/>
    <w:rsid w:val="00F3562D"/>
    <w:rsid w:val="00F637F9"/>
    <w:rsid w:val="00F95350"/>
    <w:rsid w:val="00FA7D2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de-DE" w:eastAsia="en-US" w:bidi="ar-SA"/>
      </w:rPr>
    </w:rPrDefault>
    <w:pPrDefault>
      <w:pPr>
        <w:spacing w:after="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47BF5"/>
  </w:style>
  <w:style w:type="paragraph" w:styleId="berschrift1">
    <w:name w:val="heading 1"/>
    <w:basedOn w:val="Standard"/>
    <w:next w:val="Standard"/>
    <w:link w:val="berschrift1Zchn"/>
    <w:uiPriority w:val="9"/>
    <w:qFormat/>
    <w:rsid w:val="00957C53"/>
    <w:pPr>
      <w:keepNext/>
      <w:keepLines/>
      <w:spacing w:before="480" w:after="360"/>
      <w:outlineLvl w:val="0"/>
    </w:pPr>
    <w:rPr>
      <w:rFonts w:eastAsiaTheme="majorEastAsia" w:cstheme="majorBidi"/>
      <w:b/>
      <w:bCs/>
      <w:sz w:val="40"/>
      <w:szCs w:val="28"/>
    </w:rPr>
  </w:style>
  <w:style w:type="paragraph" w:styleId="berschrift2">
    <w:name w:val="heading 2"/>
    <w:basedOn w:val="Standard"/>
    <w:next w:val="Standard"/>
    <w:link w:val="berschrift2Zchn"/>
    <w:uiPriority w:val="9"/>
    <w:unhideWhenUsed/>
    <w:qFormat/>
    <w:rsid w:val="00957C53"/>
    <w:pPr>
      <w:keepNext/>
      <w:keepLines/>
      <w:spacing w:before="360" w:after="240"/>
      <w:outlineLvl w:val="1"/>
    </w:pPr>
    <w:rPr>
      <w:rFonts w:eastAsiaTheme="majorEastAsia" w:cstheme="majorBidi"/>
      <w:b/>
      <w:bCs/>
      <w:sz w:val="36"/>
      <w:szCs w:val="26"/>
    </w:rPr>
  </w:style>
  <w:style w:type="paragraph" w:styleId="berschrift3">
    <w:name w:val="heading 3"/>
    <w:basedOn w:val="Standard"/>
    <w:next w:val="Standard"/>
    <w:link w:val="berschrift3Zchn"/>
    <w:uiPriority w:val="9"/>
    <w:unhideWhenUsed/>
    <w:qFormat/>
    <w:rsid w:val="00957C53"/>
    <w:pPr>
      <w:keepNext/>
      <w:keepLines/>
      <w:spacing w:before="240" w:after="120"/>
      <w:outlineLvl w:val="2"/>
    </w:pPr>
    <w:rPr>
      <w:rFonts w:eastAsiaTheme="majorEastAsia" w:cstheme="majorBidi"/>
      <w:b/>
      <w:bCs/>
      <w:color w:val="4F81BD" w:themeColor="accent1"/>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57C53"/>
    <w:rPr>
      <w:rFonts w:eastAsiaTheme="majorEastAsia" w:cstheme="majorBidi"/>
      <w:b/>
      <w:bCs/>
      <w:sz w:val="40"/>
      <w:szCs w:val="28"/>
    </w:rPr>
  </w:style>
  <w:style w:type="character" w:customStyle="1" w:styleId="berschrift2Zchn">
    <w:name w:val="Überschrift 2 Zchn"/>
    <w:basedOn w:val="Absatz-Standardschriftart"/>
    <w:link w:val="berschrift2"/>
    <w:uiPriority w:val="9"/>
    <w:rsid w:val="00957C53"/>
    <w:rPr>
      <w:rFonts w:eastAsiaTheme="majorEastAsia" w:cstheme="majorBidi"/>
      <w:b/>
      <w:bCs/>
      <w:sz w:val="36"/>
      <w:szCs w:val="26"/>
    </w:rPr>
  </w:style>
  <w:style w:type="character" w:customStyle="1" w:styleId="berschrift3Zchn">
    <w:name w:val="Überschrift 3 Zchn"/>
    <w:basedOn w:val="Absatz-Standardschriftart"/>
    <w:link w:val="berschrift3"/>
    <w:uiPriority w:val="9"/>
    <w:rsid w:val="00957C53"/>
    <w:rPr>
      <w:rFonts w:eastAsiaTheme="majorEastAsia" w:cstheme="majorBidi"/>
      <w:b/>
      <w:bCs/>
      <w:color w:val="4F81BD" w:themeColor="accent1"/>
      <w:sz w:val="32"/>
    </w:rPr>
  </w:style>
  <w:style w:type="table" w:styleId="HelleSchattierung">
    <w:name w:val="Light Shading"/>
    <w:basedOn w:val="NormaleTabelle"/>
    <w:uiPriority w:val="60"/>
    <w:rsid w:val="00F637F9"/>
    <w:pPr>
      <w:spacing w:after="0"/>
    </w:pPr>
    <w:rPr>
      <w:color w:val="000000" w:themeColor="text1" w:themeShade="BF"/>
      <w:szCs w:val="28"/>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Absatz-Standardschriftart"/>
    <w:uiPriority w:val="99"/>
    <w:unhideWhenUsed/>
    <w:rsid w:val="00F637F9"/>
    <w:rPr>
      <w:color w:val="auto"/>
      <w:u w:val="single"/>
    </w:rPr>
  </w:style>
  <w:style w:type="character" w:styleId="BesuchterHyperlink">
    <w:name w:val="FollowedHyperlink"/>
    <w:basedOn w:val="Absatz-Standardschriftart"/>
    <w:uiPriority w:val="99"/>
    <w:unhideWhenUsed/>
    <w:rsid w:val="00F637F9"/>
    <w:rPr>
      <w:color w:val="auto"/>
      <w:u w:val="single"/>
    </w:rPr>
  </w:style>
  <w:style w:type="character" w:styleId="IntensiveHervorhebung">
    <w:name w:val="Intense Emphasis"/>
    <w:basedOn w:val="Absatz-Standardschriftart"/>
    <w:uiPriority w:val="21"/>
    <w:qFormat/>
    <w:rsid w:val="00F637F9"/>
    <w:rPr>
      <w:b/>
      <w:bCs/>
      <w:i/>
      <w:iCs/>
      <w:color w:val="4F81BD" w:themeColor="accent1"/>
    </w:rPr>
  </w:style>
  <w:style w:type="paragraph" w:styleId="StandardWeb">
    <w:name w:val="Normal (Web)"/>
    <w:basedOn w:val="Standard"/>
    <w:rsid w:val="00F3562D"/>
    <w:pPr>
      <w:spacing w:before="100" w:beforeAutospacing="1" w:after="100" w:afterAutospacing="1"/>
      <w:jc w:val="left"/>
    </w:pPr>
    <w:rPr>
      <w:rFonts w:eastAsia="Times New Roman" w:cs="Times New Roman"/>
      <w:sz w:val="24"/>
      <w:szCs w:val="24"/>
      <w:lang w:eastAsia="de-DE"/>
    </w:rPr>
  </w:style>
  <w:style w:type="paragraph" w:styleId="Listenabsatz">
    <w:name w:val="List Paragraph"/>
    <w:basedOn w:val="Standard"/>
    <w:uiPriority w:val="34"/>
    <w:qFormat/>
    <w:rsid w:val="00931EEC"/>
    <w:pPr>
      <w:ind w:left="720"/>
      <w:contextualSpacing/>
    </w:pPr>
  </w:style>
  <w:style w:type="table" w:styleId="Tabellenraster">
    <w:name w:val="Table Grid"/>
    <w:basedOn w:val="NormaleTabelle"/>
    <w:uiPriority w:val="59"/>
    <w:rsid w:val="00296D0A"/>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unhideWhenUsed/>
    <w:rsid w:val="00AC560A"/>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C560A"/>
    <w:rPr>
      <w:rFonts w:ascii="Tahoma" w:hAnsi="Tahoma" w:cs="Tahoma"/>
      <w:sz w:val="16"/>
      <w:szCs w:val="16"/>
    </w:rPr>
  </w:style>
  <w:style w:type="table" w:styleId="HelleSchattierung-Akzent1">
    <w:name w:val="Light Shading Accent 1"/>
    <w:basedOn w:val="NormaleTabelle"/>
    <w:uiPriority w:val="60"/>
    <w:rsid w:val="00597794"/>
    <w:pPr>
      <w:spacing w:after="0"/>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597794"/>
    <w:pPr>
      <w:spacing w:after="0"/>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de-DE" w:eastAsia="en-US" w:bidi="ar-SA"/>
      </w:rPr>
    </w:rPrDefault>
    <w:pPrDefault>
      <w:pPr>
        <w:spacing w:after="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47BF5"/>
  </w:style>
  <w:style w:type="paragraph" w:styleId="berschrift1">
    <w:name w:val="heading 1"/>
    <w:basedOn w:val="Standard"/>
    <w:next w:val="Standard"/>
    <w:link w:val="berschrift1Zchn"/>
    <w:uiPriority w:val="9"/>
    <w:qFormat/>
    <w:rsid w:val="00957C53"/>
    <w:pPr>
      <w:keepNext/>
      <w:keepLines/>
      <w:spacing w:before="480" w:after="360"/>
      <w:outlineLvl w:val="0"/>
    </w:pPr>
    <w:rPr>
      <w:rFonts w:eastAsiaTheme="majorEastAsia" w:cstheme="majorBidi"/>
      <w:b/>
      <w:bCs/>
      <w:sz w:val="40"/>
      <w:szCs w:val="28"/>
    </w:rPr>
  </w:style>
  <w:style w:type="paragraph" w:styleId="berschrift2">
    <w:name w:val="heading 2"/>
    <w:basedOn w:val="Standard"/>
    <w:next w:val="Standard"/>
    <w:link w:val="berschrift2Zchn"/>
    <w:uiPriority w:val="9"/>
    <w:unhideWhenUsed/>
    <w:qFormat/>
    <w:rsid w:val="00957C53"/>
    <w:pPr>
      <w:keepNext/>
      <w:keepLines/>
      <w:spacing w:before="360" w:after="240"/>
      <w:outlineLvl w:val="1"/>
    </w:pPr>
    <w:rPr>
      <w:rFonts w:eastAsiaTheme="majorEastAsia" w:cstheme="majorBidi"/>
      <w:b/>
      <w:bCs/>
      <w:sz w:val="36"/>
      <w:szCs w:val="26"/>
    </w:rPr>
  </w:style>
  <w:style w:type="paragraph" w:styleId="berschrift3">
    <w:name w:val="heading 3"/>
    <w:basedOn w:val="Standard"/>
    <w:next w:val="Standard"/>
    <w:link w:val="berschrift3Zchn"/>
    <w:uiPriority w:val="9"/>
    <w:unhideWhenUsed/>
    <w:qFormat/>
    <w:rsid w:val="00957C53"/>
    <w:pPr>
      <w:keepNext/>
      <w:keepLines/>
      <w:spacing w:before="240" w:after="120"/>
      <w:outlineLvl w:val="2"/>
    </w:pPr>
    <w:rPr>
      <w:rFonts w:eastAsiaTheme="majorEastAsia" w:cstheme="majorBidi"/>
      <w:b/>
      <w:bCs/>
      <w:color w:val="4F81BD" w:themeColor="accent1"/>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57C53"/>
    <w:rPr>
      <w:rFonts w:eastAsiaTheme="majorEastAsia" w:cstheme="majorBidi"/>
      <w:b/>
      <w:bCs/>
      <w:sz w:val="40"/>
      <w:szCs w:val="28"/>
    </w:rPr>
  </w:style>
  <w:style w:type="character" w:customStyle="1" w:styleId="berschrift2Zchn">
    <w:name w:val="Überschrift 2 Zchn"/>
    <w:basedOn w:val="Absatz-Standardschriftart"/>
    <w:link w:val="berschrift2"/>
    <w:uiPriority w:val="9"/>
    <w:rsid w:val="00957C53"/>
    <w:rPr>
      <w:rFonts w:eastAsiaTheme="majorEastAsia" w:cstheme="majorBidi"/>
      <w:b/>
      <w:bCs/>
      <w:sz w:val="36"/>
      <w:szCs w:val="26"/>
    </w:rPr>
  </w:style>
  <w:style w:type="character" w:customStyle="1" w:styleId="berschrift3Zchn">
    <w:name w:val="Überschrift 3 Zchn"/>
    <w:basedOn w:val="Absatz-Standardschriftart"/>
    <w:link w:val="berschrift3"/>
    <w:uiPriority w:val="9"/>
    <w:rsid w:val="00957C53"/>
    <w:rPr>
      <w:rFonts w:eastAsiaTheme="majorEastAsia" w:cstheme="majorBidi"/>
      <w:b/>
      <w:bCs/>
      <w:color w:val="4F81BD" w:themeColor="accent1"/>
      <w:sz w:val="32"/>
    </w:rPr>
  </w:style>
  <w:style w:type="table" w:styleId="HelleSchattierung">
    <w:name w:val="Light Shading"/>
    <w:basedOn w:val="NormaleTabelle"/>
    <w:uiPriority w:val="60"/>
    <w:rsid w:val="00F637F9"/>
    <w:pPr>
      <w:spacing w:after="0"/>
    </w:pPr>
    <w:rPr>
      <w:color w:val="000000" w:themeColor="text1" w:themeShade="BF"/>
      <w:szCs w:val="28"/>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Absatz-Standardschriftart"/>
    <w:uiPriority w:val="99"/>
    <w:unhideWhenUsed/>
    <w:rsid w:val="00F637F9"/>
    <w:rPr>
      <w:color w:val="auto"/>
      <w:u w:val="single"/>
    </w:rPr>
  </w:style>
  <w:style w:type="character" w:styleId="BesuchterHyperlink">
    <w:name w:val="FollowedHyperlink"/>
    <w:basedOn w:val="Absatz-Standardschriftart"/>
    <w:uiPriority w:val="99"/>
    <w:unhideWhenUsed/>
    <w:rsid w:val="00F637F9"/>
    <w:rPr>
      <w:color w:val="auto"/>
      <w:u w:val="single"/>
    </w:rPr>
  </w:style>
  <w:style w:type="character" w:styleId="IntensiveHervorhebung">
    <w:name w:val="Intense Emphasis"/>
    <w:basedOn w:val="Absatz-Standardschriftart"/>
    <w:uiPriority w:val="21"/>
    <w:qFormat/>
    <w:rsid w:val="00F637F9"/>
    <w:rPr>
      <w:b/>
      <w:bCs/>
      <w:i/>
      <w:iCs/>
      <w:color w:val="4F81BD" w:themeColor="accent1"/>
    </w:rPr>
  </w:style>
  <w:style w:type="paragraph" w:styleId="StandardWeb">
    <w:name w:val="Normal (Web)"/>
    <w:basedOn w:val="Standard"/>
    <w:rsid w:val="00F3562D"/>
    <w:pPr>
      <w:spacing w:before="100" w:beforeAutospacing="1" w:after="100" w:afterAutospacing="1"/>
      <w:jc w:val="left"/>
    </w:pPr>
    <w:rPr>
      <w:rFonts w:eastAsia="Times New Roman" w:cs="Times New Roman"/>
      <w:sz w:val="24"/>
      <w:szCs w:val="24"/>
      <w:lang w:eastAsia="de-DE"/>
    </w:rPr>
  </w:style>
  <w:style w:type="paragraph" w:styleId="Listenabsatz">
    <w:name w:val="List Paragraph"/>
    <w:basedOn w:val="Standard"/>
    <w:uiPriority w:val="34"/>
    <w:qFormat/>
    <w:rsid w:val="00931EEC"/>
    <w:pPr>
      <w:ind w:left="720"/>
      <w:contextualSpacing/>
    </w:pPr>
  </w:style>
  <w:style w:type="table" w:styleId="Tabellenraster">
    <w:name w:val="Table Grid"/>
    <w:basedOn w:val="NormaleTabelle"/>
    <w:uiPriority w:val="59"/>
    <w:rsid w:val="00296D0A"/>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unhideWhenUsed/>
    <w:rsid w:val="00AC560A"/>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C560A"/>
    <w:rPr>
      <w:rFonts w:ascii="Tahoma" w:hAnsi="Tahoma" w:cs="Tahoma"/>
      <w:sz w:val="16"/>
      <w:szCs w:val="16"/>
    </w:rPr>
  </w:style>
  <w:style w:type="table" w:styleId="HelleSchattierung-Akzent1">
    <w:name w:val="Light Shading Accent 1"/>
    <w:basedOn w:val="NormaleTabelle"/>
    <w:uiPriority w:val="60"/>
    <w:rsid w:val="00597794"/>
    <w:pPr>
      <w:spacing w:after="0"/>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597794"/>
    <w:pPr>
      <w:spacing w:after="0"/>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mailto:wkrebs@wk-wkw.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senz">
      <a:majorFont>
        <a:latin typeface="Arial Black"/>
        <a:ea typeface=""/>
        <a:cs typeface=""/>
        <a:font script="Jpan" typeface="ＭＳ Ｐゴシック"/>
        <a:font script="Hang" typeface="HY견고딕"/>
        <a:font script="Hans" typeface="微软雅黑"/>
        <a:font script="Hant" typeface="微軟正黑體"/>
        <a:font script="Arab" typeface="Tahoma"/>
        <a:font script="Hebr" typeface="Ta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E8CF3-7ACE-4FCC-9CC3-E6497AB56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436</Words>
  <Characters>2752</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Krebs</dc:creator>
  <cp:lastModifiedBy>Krebs</cp:lastModifiedBy>
  <cp:revision>19</cp:revision>
  <cp:lastPrinted>2013-10-22T21:23:00Z</cp:lastPrinted>
  <dcterms:created xsi:type="dcterms:W3CDTF">2013-01-16T13:20:00Z</dcterms:created>
  <dcterms:modified xsi:type="dcterms:W3CDTF">2013-10-22T21:25:00Z</dcterms:modified>
</cp:coreProperties>
</file>