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p>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br w:type="column"/>
      </w:r>
      <w:r>
        <w:rPr>
          <w:rFonts w:eastAsia="Times New Roman" w:cs="Times New Roman"/>
          <w:color w:val="000000"/>
          <w:sz w:val="20"/>
          <w:szCs w:val="20"/>
          <w:lang w:eastAsia="de-DE"/>
        </w:rPr>
        <w:lastRenderedPageBreak/>
        <w:t>Inhalt:</w:t>
      </w:r>
    </w:p>
    <w:p w:rsidR="000F263A" w:rsidRDefault="000F263A">
      <w:pPr>
        <w:pStyle w:val="Verzeichnis1"/>
        <w:tabs>
          <w:tab w:val="right" w:leader="dot" w:pos="8494"/>
        </w:tabs>
        <w:rPr>
          <w:rFonts w:asciiTheme="minorHAnsi" w:eastAsiaTheme="minorEastAsia" w:hAnsiTheme="minorHAnsi"/>
          <w:noProof/>
          <w:sz w:val="22"/>
          <w:lang w:eastAsia="de-DE"/>
        </w:rPr>
      </w:pPr>
      <w:r>
        <w:rPr>
          <w:rFonts w:eastAsia="Times New Roman" w:cs="Times New Roman"/>
          <w:color w:val="000000"/>
          <w:sz w:val="20"/>
          <w:szCs w:val="20"/>
          <w:lang w:eastAsia="de-DE"/>
        </w:rPr>
        <w:fldChar w:fldCharType="begin"/>
      </w:r>
      <w:r>
        <w:rPr>
          <w:rFonts w:eastAsia="Times New Roman" w:cs="Times New Roman"/>
          <w:color w:val="000000"/>
          <w:sz w:val="20"/>
          <w:szCs w:val="20"/>
          <w:lang w:eastAsia="de-DE"/>
        </w:rPr>
        <w:instrText xml:space="preserve"> TOC \o "1-3" \n \h \z \u </w:instrText>
      </w:r>
      <w:r>
        <w:rPr>
          <w:rFonts w:eastAsia="Times New Roman" w:cs="Times New Roman"/>
          <w:color w:val="000000"/>
          <w:sz w:val="20"/>
          <w:szCs w:val="20"/>
          <w:lang w:eastAsia="de-DE"/>
        </w:rPr>
        <w:fldChar w:fldCharType="separate"/>
      </w:r>
      <w:hyperlink w:anchor="_Toc366664456" w:history="1">
        <w:r w:rsidRPr="00CA762F">
          <w:rPr>
            <w:rStyle w:val="Hyperlink"/>
            <w:rFonts w:eastAsia="Times New Roman"/>
            <w:noProof/>
            <w:lang w:eastAsia="de-DE"/>
          </w:rPr>
          <w:t>§ 1</w:t>
        </w:r>
      </w:hyperlink>
    </w:p>
    <w:p w:rsidR="000F263A" w:rsidRDefault="003E5856">
      <w:pPr>
        <w:pStyle w:val="Verzeichnis1"/>
        <w:tabs>
          <w:tab w:val="right" w:leader="dot" w:pos="8494"/>
        </w:tabs>
        <w:rPr>
          <w:rFonts w:asciiTheme="minorHAnsi" w:eastAsiaTheme="minorEastAsia" w:hAnsiTheme="minorHAnsi"/>
          <w:noProof/>
          <w:sz w:val="22"/>
          <w:lang w:eastAsia="de-DE"/>
        </w:rPr>
      </w:pPr>
      <w:hyperlink w:anchor="_Toc366664457" w:history="1">
        <w:r w:rsidR="000F263A" w:rsidRPr="00CA762F">
          <w:rPr>
            <w:rStyle w:val="Hyperlink"/>
            <w:rFonts w:eastAsia="Times New Roman" w:cs="Times New Roman"/>
            <w:noProof/>
            <w:lang w:eastAsia="de-DE"/>
          </w:rPr>
          <w:t>§ 2</w:t>
        </w:r>
      </w:hyperlink>
    </w:p>
    <w:p w:rsidR="000F263A" w:rsidRDefault="003E5856">
      <w:pPr>
        <w:pStyle w:val="Verzeichnis1"/>
        <w:tabs>
          <w:tab w:val="right" w:leader="dot" w:pos="8494"/>
        </w:tabs>
        <w:rPr>
          <w:rFonts w:asciiTheme="minorHAnsi" w:eastAsiaTheme="minorEastAsia" w:hAnsiTheme="minorHAnsi"/>
          <w:noProof/>
          <w:sz w:val="22"/>
          <w:lang w:eastAsia="de-DE"/>
        </w:rPr>
      </w:pPr>
      <w:hyperlink w:anchor="_Toc366664458" w:history="1">
        <w:r w:rsidR="000F263A" w:rsidRPr="00CA762F">
          <w:rPr>
            <w:rStyle w:val="Hyperlink"/>
            <w:rFonts w:eastAsia="Times New Roman" w:cs="Times New Roman"/>
            <w:noProof/>
            <w:lang w:eastAsia="de-DE"/>
          </w:rPr>
          <w:t>§ 3</w:t>
        </w:r>
      </w:hyperlink>
    </w:p>
    <w:p w:rsidR="000F263A" w:rsidRDefault="003E5856">
      <w:pPr>
        <w:pStyle w:val="Verzeichnis1"/>
        <w:tabs>
          <w:tab w:val="right" w:leader="dot" w:pos="8494"/>
        </w:tabs>
        <w:rPr>
          <w:rFonts w:asciiTheme="minorHAnsi" w:eastAsiaTheme="minorEastAsia" w:hAnsiTheme="minorHAnsi"/>
          <w:noProof/>
          <w:sz w:val="22"/>
          <w:lang w:eastAsia="de-DE"/>
        </w:rPr>
      </w:pPr>
      <w:hyperlink w:anchor="_Toc366664459" w:history="1">
        <w:r w:rsidR="000F263A" w:rsidRPr="00CA762F">
          <w:rPr>
            <w:rStyle w:val="Hyperlink"/>
            <w:rFonts w:eastAsia="Times New Roman" w:cs="Times New Roman"/>
            <w:noProof/>
            <w:lang w:eastAsia="de-DE"/>
          </w:rPr>
          <w:t>§ 4</w:t>
        </w:r>
      </w:hyperlink>
    </w:p>
    <w:p w:rsidR="000F263A" w:rsidRDefault="003E5856">
      <w:pPr>
        <w:pStyle w:val="Verzeichnis1"/>
        <w:tabs>
          <w:tab w:val="right" w:leader="dot" w:pos="8494"/>
        </w:tabs>
        <w:rPr>
          <w:rFonts w:asciiTheme="minorHAnsi" w:eastAsiaTheme="minorEastAsia" w:hAnsiTheme="minorHAnsi"/>
          <w:noProof/>
          <w:sz w:val="22"/>
          <w:lang w:eastAsia="de-DE"/>
        </w:rPr>
      </w:pPr>
      <w:hyperlink w:anchor="_Toc366664460" w:history="1">
        <w:r w:rsidR="000F263A" w:rsidRPr="00CA762F">
          <w:rPr>
            <w:rStyle w:val="Hyperlink"/>
            <w:rFonts w:eastAsia="Times New Roman" w:cs="Times New Roman"/>
            <w:noProof/>
            <w:lang w:eastAsia="de-DE"/>
          </w:rPr>
          <w:t>§ 5</w:t>
        </w:r>
      </w:hyperlink>
    </w:p>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fldChar w:fldCharType="end"/>
      </w:r>
    </w:p>
    <w:p w:rsidR="000F263A"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p>
    <w:p w:rsidR="00CA2415" w:rsidRDefault="000F263A" w:rsidP="00EA0173">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br w:type="column"/>
      </w:r>
    </w:p>
    <w:p w:rsidR="004D6A4B" w:rsidRDefault="004D6A4B" w:rsidP="004D6A4B">
      <w:pPr>
        <w:pStyle w:val="berschrift1"/>
        <w:rPr>
          <w:rFonts w:eastAsia="Times New Roman"/>
          <w:lang w:eastAsia="de-DE"/>
        </w:rPr>
      </w:pPr>
      <w:bookmarkStart w:id="0" w:name="_Toc366664456"/>
      <w:r>
        <w:rPr>
          <w:rFonts w:eastAsia="Times New Roman"/>
          <w:lang w:eastAsia="de-DE"/>
        </w:rPr>
        <w:t>§ 1</w:t>
      </w:r>
      <w:bookmarkEnd w:id="0"/>
    </w:p>
    <w:p w:rsidR="004D6A4B" w:rsidRDefault="004D6A4B" w:rsidP="004D6A4B">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t xml:space="preserve">Hyperlink extern: </w:t>
      </w:r>
      <w:hyperlink r:id="rId9" w:history="1">
        <w:r w:rsidRPr="004D6A4B">
          <w:rPr>
            <w:rStyle w:val="Hyperlink"/>
            <w:rFonts w:eastAsia="Times New Roman" w:cs="Times New Roman"/>
            <w:sz w:val="20"/>
            <w:szCs w:val="20"/>
            <w:lang w:eastAsia="de-DE"/>
          </w:rPr>
          <w:t>zu meinen Webseiten</w:t>
        </w:r>
      </w:hyperlink>
    </w:p>
    <w:p w:rsidR="004D6A4B" w:rsidRDefault="004D6A4B" w:rsidP="004D6A4B">
      <w:pPr>
        <w:shd w:val="clear" w:color="auto" w:fill="FFFFFF"/>
        <w:spacing w:after="0" w:line="360" w:lineRule="atLeast"/>
        <w:ind w:firstLine="480"/>
        <w:jc w:val="left"/>
        <w:rPr>
          <w:rFonts w:eastAsia="Times New Roman" w:cs="Times New Roman"/>
          <w:color w:val="000000"/>
          <w:sz w:val="20"/>
          <w:szCs w:val="20"/>
          <w:lang w:eastAsia="de-DE"/>
        </w:rPr>
      </w:pPr>
      <w:r>
        <w:rPr>
          <w:rFonts w:eastAsia="Times New Roman" w:cs="Times New Roman"/>
          <w:color w:val="000000"/>
          <w:sz w:val="20"/>
          <w:szCs w:val="20"/>
          <w:lang w:eastAsia="de-DE"/>
        </w:rPr>
        <w:t xml:space="preserve">Hyperlink </w:t>
      </w:r>
      <w:hyperlink w:anchor="_§_2" w:history="1">
        <w:r w:rsidRPr="004D6A4B">
          <w:rPr>
            <w:rStyle w:val="Hyperlink"/>
            <w:rFonts w:eastAsia="Times New Roman" w:cs="Times New Roman"/>
            <w:sz w:val="20"/>
            <w:szCs w:val="20"/>
            <w:lang w:eastAsia="de-DE"/>
          </w:rPr>
          <w:t>intern zu § 2</w:t>
        </w:r>
      </w:hyperlink>
    </w:p>
    <w:p w:rsidR="004D6A4B" w:rsidRPr="00B37DBE" w:rsidRDefault="004D6A4B" w:rsidP="00EA0173">
      <w:pPr>
        <w:shd w:val="clear" w:color="auto" w:fill="FFFFFF"/>
        <w:spacing w:after="0" w:line="360" w:lineRule="atLeast"/>
        <w:ind w:firstLine="480"/>
        <w:jc w:val="left"/>
        <w:rPr>
          <w:rFonts w:eastAsia="Times New Roman" w:cs="Times New Roman"/>
          <w:color w:val="000000"/>
          <w:sz w:val="20"/>
          <w:szCs w:val="20"/>
          <w:lang w:eastAsia="de-DE"/>
        </w:rPr>
      </w:pPr>
    </w:p>
    <w:p w:rsidR="00080DB0"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pacing w:val="40"/>
          <w:sz w:val="20"/>
          <w:szCs w:val="20"/>
          <w:lang w:eastAsia="de-DE"/>
        </w:rPr>
        <w:t>»Die Welt ist meine Vorstellung:«</w:t>
      </w:r>
      <w:r w:rsidR="00B37DBE">
        <w:rPr>
          <w:rFonts w:eastAsia="Times New Roman" w:cs="Times New Roman"/>
          <w:color w:val="000000"/>
          <w:spacing w:val="40"/>
          <w:sz w:val="20"/>
          <w:szCs w:val="20"/>
          <w:lang w:eastAsia="de-DE"/>
        </w:rPr>
        <w:t xml:space="preserve"> [gesperrt]</w:t>
      </w:r>
      <w:r w:rsidR="00162546">
        <w:rPr>
          <w:rStyle w:val="Endnotenzeichen"/>
          <w:rFonts w:eastAsia="Times New Roman" w:cs="Times New Roman"/>
          <w:color w:val="000000"/>
          <w:spacing w:val="40"/>
          <w:sz w:val="20"/>
          <w:szCs w:val="20"/>
          <w:lang w:eastAsia="de-DE"/>
        </w:rPr>
        <w:endnoteReference w:id="1"/>
      </w:r>
      <w:r w:rsidRPr="00B37DBE">
        <w:rPr>
          <w:rFonts w:eastAsia="Times New Roman" w:cs="Times New Roman"/>
          <w:color w:val="000000"/>
          <w:sz w:val="20"/>
          <w:szCs w:val="20"/>
          <w:lang w:eastAsia="de-DE"/>
        </w:rPr>
        <w:t xml:space="preserve"> – </w:t>
      </w:r>
      <w:r w:rsidRPr="00B37DBE">
        <w:rPr>
          <w:rFonts w:eastAsia="Times New Roman" w:cs="Times New Roman"/>
          <w:i/>
          <w:color w:val="000000"/>
          <w:sz w:val="20"/>
          <w:szCs w:val="20"/>
          <w:lang w:eastAsia="de-DE"/>
        </w:rPr>
        <w:t>dies ist die Wahrheit</w:t>
      </w:r>
      <w:r w:rsidR="00B37DBE">
        <w:rPr>
          <w:rFonts w:eastAsia="Times New Roman" w:cs="Times New Roman"/>
          <w:i/>
          <w:color w:val="000000"/>
          <w:sz w:val="20"/>
          <w:szCs w:val="20"/>
          <w:lang w:eastAsia="de-DE"/>
        </w:rPr>
        <w:t xml:space="preserve"> [kursiv]</w:t>
      </w:r>
      <w:r w:rsidRPr="00B37DBE">
        <w:rPr>
          <w:rFonts w:eastAsia="Times New Roman" w:cs="Times New Roman"/>
          <w:color w:val="000000"/>
          <w:sz w:val="20"/>
          <w:szCs w:val="20"/>
          <w:lang w:eastAsia="de-DE"/>
        </w:rPr>
        <w:t xml:space="preserve">, </w:t>
      </w:r>
      <w:r w:rsidRPr="00B37DBE">
        <w:rPr>
          <w:rFonts w:eastAsia="Times New Roman" w:cs="Times New Roman"/>
          <w:b/>
          <w:color w:val="000000"/>
          <w:sz w:val="20"/>
          <w:szCs w:val="20"/>
          <w:lang w:eastAsia="de-DE"/>
        </w:rPr>
        <w:t>welche in Beziehung auf jedes lebende und erkennende Wesen gilt</w:t>
      </w:r>
      <w:r w:rsidR="00B37DBE">
        <w:rPr>
          <w:rFonts w:eastAsia="Times New Roman" w:cs="Times New Roman"/>
          <w:b/>
          <w:color w:val="000000"/>
          <w:sz w:val="20"/>
          <w:szCs w:val="20"/>
          <w:lang w:eastAsia="de-DE"/>
        </w:rPr>
        <w:t xml:space="preserve"> [Fett]</w:t>
      </w:r>
      <w:r w:rsidRPr="00B37DBE">
        <w:rPr>
          <w:rFonts w:eastAsia="Times New Roman" w:cs="Times New Roman"/>
          <w:color w:val="000000"/>
          <w:sz w:val="20"/>
          <w:szCs w:val="20"/>
          <w:lang w:eastAsia="de-DE"/>
        </w:rPr>
        <w:t>;</w:t>
      </w:r>
      <w:r w:rsidR="00162546">
        <w:rPr>
          <w:rStyle w:val="Endnotenzeichen"/>
          <w:rFonts w:eastAsia="Times New Roman" w:cs="Times New Roman"/>
          <w:color w:val="000000"/>
          <w:sz w:val="20"/>
          <w:szCs w:val="20"/>
          <w:lang w:eastAsia="de-DE"/>
        </w:rPr>
        <w:endnoteReference w:id="2"/>
      </w:r>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u w:val="single"/>
          <w:lang w:eastAsia="de-DE"/>
        </w:rPr>
        <w:t xml:space="preserve">wiewohl der Mensch allein sie in das </w:t>
      </w:r>
      <w:proofErr w:type="spellStart"/>
      <w:r w:rsidRPr="00B37DBE">
        <w:rPr>
          <w:rFonts w:eastAsia="Times New Roman" w:cs="Times New Roman"/>
          <w:color w:val="000000"/>
          <w:sz w:val="20"/>
          <w:szCs w:val="20"/>
          <w:u w:val="single"/>
          <w:lang w:eastAsia="de-DE"/>
        </w:rPr>
        <w:t>reflektirte</w:t>
      </w:r>
      <w:proofErr w:type="spellEnd"/>
      <w:r w:rsidRPr="00B37DBE">
        <w:rPr>
          <w:rFonts w:eastAsia="Times New Roman" w:cs="Times New Roman"/>
          <w:color w:val="000000"/>
          <w:sz w:val="20"/>
          <w:szCs w:val="20"/>
          <w:u w:val="single"/>
          <w:lang w:eastAsia="de-DE"/>
        </w:rPr>
        <w:t xml:space="preserve"> abstrakte </w:t>
      </w:r>
      <w:proofErr w:type="spellStart"/>
      <w:r w:rsidRPr="00B37DBE">
        <w:rPr>
          <w:rFonts w:eastAsia="Times New Roman" w:cs="Times New Roman"/>
          <w:color w:val="000000"/>
          <w:sz w:val="20"/>
          <w:szCs w:val="20"/>
          <w:u w:val="single"/>
          <w:lang w:eastAsia="de-DE"/>
        </w:rPr>
        <w:t>Bewußtseyn</w:t>
      </w:r>
      <w:proofErr w:type="spellEnd"/>
      <w:r w:rsidRPr="00B37DBE">
        <w:rPr>
          <w:rFonts w:eastAsia="Times New Roman" w:cs="Times New Roman"/>
          <w:color w:val="000000"/>
          <w:sz w:val="20"/>
          <w:szCs w:val="20"/>
          <w:u w:val="single"/>
          <w:lang w:eastAsia="de-DE"/>
        </w:rPr>
        <w:t xml:space="preserve"> bringen kann</w:t>
      </w:r>
      <w:r w:rsidR="00B37DBE">
        <w:rPr>
          <w:rFonts w:eastAsia="Times New Roman" w:cs="Times New Roman"/>
          <w:color w:val="000000"/>
          <w:sz w:val="20"/>
          <w:szCs w:val="20"/>
          <w:u w:val="single"/>
          <w:lang w:eastAsia="de-DE"/>
        </w:rPr>
        <w:t xml:space="preserve"> [Unterstrichen]</w:t>
      </w:r>
      <w:r w:rsidRPr="00B37DBE">
        <w:rPr>
          <w:rFonts w:eastAsia="Times New Roman" w:cs="Times New Roman"/>
          <w:color w:val="000000"/>
          <w:sz w:val="20"/>
          <w:szCs w:val="20"/>
          <w:lang w:eastAsia="de-DE"/>
        </w:rPr>
        <w:t xml:space="preserve">: </w:t>
      </w:r>
      <w:r w:rsidRPr="00B37DBE">
        <w:rPr>
          <w:rFonts w:asciiTheme="majorHAnsi" w:eastAsia="Times New Roman" w:hAnsiTheme="majorHAnsi" w:cs="Times New Roman"/>
          <w:color w:val="000000"/>
          <w:sz w:val="20"/>
          <w:szCs w:val="20"/>
          <w:lang w:eastAsia="de-DE"/>
        </w:rPr>
        <w:t xml:space="preserve">und </w:t>
      </w:r>
      <w:proofErr w:type="spellStart"/>
      <w:r w:rsidRPr="00B37DBE">
        <w:rPr>
          <w:rFonts w:asciiTheme="majorHAnsi" w:eastAsia="Times New Roman" w:hAnsiTheme="majorHAnsi" w:cs="Times New Roman"/>
          <w:color w:val="000000"/>
          <w:sz w:val="20"/>
          <w:szCs w:val="20"/>
          <w:lang w:eastAsia="de-DE"/>
        </w:rPr>
        <w:t>thut</w:t>
      </w:r>
      <w:proofErr w:type="spellEnd"/>
      <w:r w:rsidRPr="00B37DBE">
        <w:rPr>
          <w:rFonts w:asciiTheme="majorHAnsi" w:eastAsia="Times New Roman" w:hAnsiTheme="majorHAnsi" w:cs="Times New Roman"/>
          <w:color w:val="000000"/>
          <w:sz w:val="20"/>
          <w:szCs w:val="20"/>
          <w:lang w:eastAsia="de-DE"/>
        </w:rPr>
        <w:t xml:space="preserve"> er dies wirklich</w:t>
      </w:r>
      <w:r w:rsidR="00B37DBE">
        <w:rPr>
          <w:rFonts w:asciiTheme="majorHAnsi" w:eastAsia="Times New Roman" w:hAnsiTheme="majorHAnsi" w:cs="Times New Roman"/>
          <w:color w:val="000000"/>
          <w:sz w:val="20"/>
          <w:szCs w:val="20"/>
          <w:lang w:eastAsia="de-DE"/>
        </w:rPr>
        <w:t xml:space="preserve"> [Arial Black]</w:t>
      </w:r>
      <w:r w:rsidRPr="00B37DBE">
        <w:rPr>
          <w:rFonts w:eastAsia="Times New Roman" w:cs="Times New Roman"/>
          <w:color w:val="000000"/>
          <w:sz w:val="20"/>
          <w:szCs w:val="20"/>
          <w:lang w:eastAsia="de-DE"/>
        </w:rPr>
        <w:t xml:space="preserve">; so ist die philosophische Besonnenheit bei ihm eingetreten.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Es wird ihm dann deutlich und </w:t>
      </w:r>
      <w:proofErr w:type="spellStart"/>
      <w:r w:rsidRPr="00080DB0">
        <w:rPr>
          <w:rFonts w:eastAsia="Times New Roman" w:cs="Times New Roman"/>
          <w:color w:val="000000"/>
          <w:sz w:val="20"/>
          <w:szCs w:val="20"/>
          <w:lang w:eastAsia="de-DE"/>
        </w:rPr>
        <w:t>gewiß</w:t>
      </w:r>
      <w:proofErr w:type="spellEnd"/>
      <w:r w:rsidRPr="00080DB0">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proofErr w:type="spellStart"/>
      <w:r w:rsidRPr="00080DB0">
        <w:rPr>
          <w:rFonts w:eastAsia="Times New Roman" w:cs="Times New Roman"/>
          <w:color w:val="000000"/>
          <w:sz w:val="20"/>
          <w:szCs w:val="20"/>
          <w:lang w:eastAsia="de-DE"/>
        </w:rPr>
        <w:t>daß</w:t>
      </w:r>
      <w:proofErr w:type="spellEnd"/>
      <w:r w:rsidRPr="00080DB0">
        <w:rPr>
          <w:rFonts w:eastAsia="Times New Roman" w:cs="Times New Roman"/>
          <w:color w:val="000000"/>
          <w:sz w:val="20"/>
          <w:szCs w:val="20"/>
          <w:lang w:eastAsia="de-DE"/>
        </w:rPr>
        <w:t xml:space="preserve"> er keine Sonne kennt und keine Erde;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sondern immer nur ein Auge, das eine Sonne sieht, </w:t>
      </w:r>
    </w:p>
    <w:p w:rsidR="00080DB0" w:rsidRPr="00080DB0" w:rsidRDefault="00EA0173" w:rsidP="00080DB0">
      <w:pPr>
        <w:pStyle w:val="Listenabsatz"/>
        <w:numPr>
          <w:ilvl w:val="0"/>
          <w:numId w:val="2"/>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eine Hand, die eine Erde fühlt; </w:t>
      </w:r>
    </w:p>
    <w:p w:rsidR="00080DB0" w:rsidRDefault="00EA0173" w:rsidP="00080DB0">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Welt, welche ihn </w:t>
      </w:r>
      <w:proofErr w:type="spellStart"/>
      <w:r w:rsidRPr="00B37DBE">
        <w:rPr>
          <w:rFonts w:eastAsia="Times New Roman" w:cs="Times New Roman"/>
          <w:color w:val="000000"/>
          <w:sz w:val="20"/>
          <w:szCs w:val="20"/>
          <w:lang w:eastAsia="de-DE"/>
        </w:rPr>
        <w:t>umgiebt</w:t>
      </w:r>
      <w:proofErr w:type="spellEnd"/>
      <w:r w:rsidRPr="00B37DBE">
        <w:rPr>
          <w:rFonts w:eastAsia="Times New Roman" w:cs="Times New Roman"/>
          <w:color w:val="000000"/>
          <w:sz w:val="20"/>
          <w:szCs w:val="20"/>
          <w:lang w:eastAsia="de-DE"/>
        </w:rPr>
        <w:t xml:space="preserve">, nur als Vorstellung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d.h. durchweg nur in Beziehung auf ein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xml:space="preserve">, </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das Vorstellende, welches er selbst ist.</w:t>
      </w:r>
    </w:p>
    <w:p w:rsidR="00080DB0" w:rsidRPr="00080DB0"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Wenn irgendeine Wahrheit </w:t>
      </w:r>
      <w:r w:rsidRPr="00080DB0">
        <w:rPr>
          <w:rFonts w:eastAsia="Times New Roman" w:cs="Times New Roman"/>
          <w:i/>
          <w:iCs/>
          <w:color w:val="000000"/>
          <w:sz w:val="20"/>
          <w:szCs w:val="20"/>
          <w:lang w:eastAsia="de-DE"/>
        </w:rPr>
        <w:t>a priori</w:t>
      </w:r>
      <w:r w:rsidRPr="00080DB0">
        <w:rPr>
          <w:rFonts w:eastAsia="Times New Roman" w:cs="Times New Roman"/>
          <w:color w:val="000000"/>
          <w:sz w:val="20"/>
          <w:szCs w:val="20"/>
          <w:lang w:eastAsia="de-DE"/>
        </w:rPr>
        <w:t xml:space="preserve"> ausgesprochen werden kann, </w:t>
      </w:r>
    </w:p>
    <w:p w:rsidR="00196983" w:rsidRDefault="00EA0173" w:rsidP="00080DB0">
      <w:pPr>
        <w:pStyle w:val="Listenabsatz"/>
        <w:numPr>
          <w:ilvl w:val="0"/>
          <w:numId w:val="1"/>
        </w:numPr>
        <w:shd w:val="clear" w:color="auto" w:fill="FFFFFF"/>
        <w:spacing w:after="0" w:line="360" w:lineRule="atLeast"/>
        <w:jc w:val="left"/>
        <w:rPr>
          <w:rFonts w:eastAsia="Times New Roman" w:cs="Times New Roman"/>
          <w:color w:val="000000"/>
          <w:sz w:val="20"/>
          <w:szCs w:val="20"/>
          <w:lang w:eastAsia="de-DE"/>
        </w:rPr>
      </w:pPr>
      <w:r w:rsidRPr="00080DB0">
        <w:rPr>
          <w:rFonts w:eastAsia="Times New Roman" w:cs="Times New Roman"/>
          <w:color w:val="000000"/>
          <w:sz w:val="20"/>
          <w:szCs w:val="20"/>
          <w:lang w:eastAsia="de-DE"/>
        </w:rPr>
        <w:t xml:space="preserve">so ist es diese: denn sie ist die Aussage derjenigen Form aller möglichen und erdenklichen Erfahrung, welche allgemeiner, als alle andern, als Zeit, Raum und Kausalität ist: </w:t>
      </w:r>
    </w:p>
    <w:p w:rsidR="002640D0"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denn alle diese setzen jene eben schon voraus, und wenn jede dieser Formen, welche alle wir als so viele besondere Gestaltungen des Satzes vom Grunde erkannt haben, </w:t>
      </w:r>
    </w:p>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tbl>
      <w:tblPr>
        <w:tblStyle w:val="Tabellenraster"/>
        <w:tblW w:w="0" w:type="auto"/>
        <w:tblLook w:val="04A0" w:firstRow="1" w:lastRow="0" w:firstColumn="1" w:lastColumn="0" w:noHBand="0" w:noVBand="1"/>
      </w:tblPr>
      <w:tblGrid>
        <w:gridCol w:w="2881"/>
        <w:gridCol w:w="2881"/>
        <w:gridCol w:w="2882"/>
      </w:tblGrid>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nur für eine</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besondere Klasse</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von Vorstellungen gilt;</w:t>
            </w:r>
          </w:p>
        </w:tc>
      </w:tr>
      <w:tr w:rsidR="002640D0" w:rsidRPr="002640D0" w:rsidTr="002640D0">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so ist dagegen</w:t>
            </w:r>
          </w:p>
        </w:tc>
        <w:tc>
          <w:tcPr>
            <w:tcW w:w="2881"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das Zerfallen</w:t>
            </w:r>
          </w:p>
        </w:tc>
        <w:tc>
          <w:tcPr>
            <w:tcW w:w="2882" w:type="dxa"/>
          </w:tcPr>
          <w:p w:rsidR="002640D0" w:rsidRPr="002640D0" w:rsidRDefault="002640D0" w:rsidP="001C323A">
            <w:pPr>
              <w:spacing w:line="360" w:lineRule="atLeast"/>
              <w:jc w:val="left"/>
              <w:rPr>
                <w:rFonts w:eastAsia="Times New Roman" w:cs="Times New Roman"/>
                <w:color w:val="000000"/>
                <w:sz w:val="20"/>
                <w:szCs w:val="20"/>
                <w:lang w:eastAsia="de-DE"/>
              </w:rPr>
            </w:pPr>
            <w:r w:rsidRPr="002640D0">
              <w:rPr>
                <w:rFonts w:eastAsia="Times New Roman" w:cs="Times New Roman"/>
                <w:color w:val="000000"/>
                <w:sz w:val="20"/>
                <w:szCs w:val="20"/>
                <w:lang w:eastAsia="de-DE"/>
              </w:rPr>
              <w:t>in Objekt und Subjekt</w:t>
            </w:r>
          </w:p>
        </w:tc>
      </w:tr>
    </w:tbl>
    <w:p w:rsidR="002640D0" w:rsidRDefault="002640D0" w:rsidP="00196983">
      <w:pPr>
        <w:shd w:val="clear" w:color="auto" w:fill="FFFFFF"/>
        <w:spacing w:after="0" w:line="360" w:lineRule="atLeast"/>
        <w:jc w:val="left"/>
        <w:rPr>
          <w:rFonts w:eastAsia="Times New Roman" w:cs="Times New Roman"/>
          <w:color w:val="000000"/>
          <w:sz w:val="20"/>
          <w:szCs w:val="20"/>
          <w:lang w:eastAsia="de-DE"/>
        </w:rPr>
      </w:pPr>
    </w:p>
    <w:p w:rsidR="003E5856"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t xml:space="preserve">die gemeinsame Form aller jener Klassen, ist diejenige Form, unter welcher allein irgend eine Vorstellung, welcher Art sie auch sei, abstrakt oder intuitiv, rein oder empirisch, </w:t>
      </w:r>
    </w:p>
    <w:p w:rsidR="003E5856" w:rsidRDefault="003E5856" w:rsidP="00196983">
      <w:pPr>
        <w:shd w:val="clear" w:color="auto" w:fill="FFFFFF"/>
        <w:spacing w:after="0" w:line="360" w:lineRule="atLeast"/>
        <w:jc w:val="left"/>
        <w:rPr>
          <w:rFonts w:eastAsia="Times New Roman" w:cs="Times New Roman"/>
          <w:color w:val="000000"/>
          <w:sz w:val="20"/>
          <w:szCs w:val="20"/>
          <w:lang w:eastAsia="de-DE"/>
        </w:rPr>
      </w:pPr>
    </w:p>
    <w:p w:rsidR="003E5856" w:rsidRDefault="003E5856" w:rsidP="003E5856">
      <w:pPr>
        <w:shd w:val="clear" w:color="auto" w:fill="FFFFFF"/>
        <w:spacing w:after="0" w:line="360" w:lineRule="atLeast"/>
        <w:jc w:val="center"/>
        <w:rPr>
          <w:rFonts w:eastAsia="Times New Roman" w:cs="Times New Roman"/>
          <w:color w:val="000000"/>
          <w:sz w:val="20"/>
          <w:szCs w:val="20"/>
          <w:lang w:eastAsia="de-DE"/>
        </w:rPr>
      </w:pPr>
      <w:r>
        <w:rPr>
          <w:rFonts w:eastAsia="Times New Roman" w:cs="Times New Roman"/>
          <w:noProof/>
          <w:color w:val="000000"/>
          <w:sz w:val="20"/>
          <w:szCs w:val="20"/>
          <w:lang w:eastAsia="de-DE"/>
        </w:rPr>
        <w:drawing>
          <wp:inline distT="0" distB="0" distL="0" distR="0">
            <wp:extent cx="853440" cy="1164336"/>
            <wp:effectExtent l="0" t="0" r="381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k-200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3440" cy="1164336"/>
                    </a:xfrm>
                    <a:prstGeom prst="rect">
                      <a:avLst/>
                    </a:prstGeom>
                  </pic:spPr>
                </pic:pic>
              </a:graphicData>
            </a:graphic>
          </wp:inline>
        </w:drawing>
      </w:r>
    </w:p>
    <w:p w:rsidR="003E5856" w:rsidRDefault="003E5856" w:rsidP="00196983">
      <w:pPr>
        <w:shd w:val="clear" w:color="auto" w:fill="FFFFFF"/>
        <w:spacing w:after="0" w:line="360" w:lineRule="atLeast"/>
        <w:jc w:val="left"/>
        <w:rPr>
          <w:rFonts w:eastAsia="Times New Roman" w:cs="Times New Roman"/>
          <w:color w:val="000000"/>
          <w:sz w:val="20"/>
          <w:szCs w:val="20"/>
          <w:lang w:eastAsia="de-DE"/>
        </w:rPr>
      </w:pPr>
    </w:p>
    <w:p w:rsidR="00EA0173" w:rsidRPr="00196983" w:rsidRDefault="00EA0173" w:rsidP="00196983">
      <w:pPr>
        <w:shd w:val="clear" w:color="auto" w:fill="FFFFFF"/>
        <w:spacing w:after="0" w:line="360" w:lineRule="atLeast"/>
        <w:jc w:val="left"/>
        <w:rPr>
          <w:rFonts w:eastAsia="Times New Roman" w:cs="Times New Roman"/>
          <w:color w:val="000000"/>
          <w:sz w:val="20"/>
          <w:szCs w:val="20"/>
          <w:lang w:eastAsia="de-DE"/>
        </w:rPr>
      </w:pPr>
      <w:r w:rsidRPr="00196983">
        <w:rPr>
          <w:rFonts w:eastAsia="Times New Roman" w:cs="Times New Roman"/>
          <w:color w:val="000000"/>
          <w:sz w:val="20"/>
          <w:szCs w:val="20"/>
          <w:lang w:eastAsia="de-DE"/>
        </w:rPr>
        <w:lastRenderedPageBreak/>
        <w:t xml:space="preserve">nur überhaupt möglich und denkbar ist. Keine Wahrheit ist also gewisser, von allen andern unabhängiger und eines Beweises weniger bedürftig, als diese, </w:t>
      </w:r>
      <w:proofErr w:type="spellStart"/>
      <w:r w:rsidRPr="00196983">
        <w:rPr>
          <w:rFonts w:eastAsia="Times New Roman" w:cs="Times New Roman"/>
          <w:color w:val="000000"/>
          <w:sz w:val="20"/>
          <w:szCs w:val="20"/>
          <w:lang w:eastAsia="de-DE"/>
        </w:rPr>
        <w:t>daß</w:t>
      </w:r>
      <w:proofErr w:type="spellEnd"/>
      <w:r w:rsidRPr="00196983">
        <w:rPr>
          <w:rFonts w:eastAsia="Times New Roman" w:cs="Times New Roman"/>
          <w:color w:val="000000"/>
          <w:sz w:val="20"/>
          <w:szCs w:val="20"/>
          <w:lang w:eastAsia="de-DE"/>
        </w:rPr>
        <w:t xml:space="preserve"> Alles, was für die </w:t>
      </w:r>
      <w:proofErr w:type="spellStart"/>
      <w:r w:rsidRPr="00196983">
        <w:rPr>
          <w:rFonts w:eastAsia="Times New Roman" w:cs="Times New Roman"/>
          <w:color w:val="000000"/>
          <w:sz w:val="20"/>
          <w:szCs w:val="20"/>
          <w:lang w:eastAsia="de-DE"/>
        </w:rPr>
        <w:t>Erkenntniß</w:t>
      </w:r>
      <w:proofErr w:type="spellEnd"/>
      <w:r w:rsidRPr="00196983">
        <w:rPr>
          <w:rFonts w:eastAsia="Times New Roman" w:cs="Times New Roman"/>
          <w:color w:val="000000"/>
          <w:sz w:val="20"/>
          <w:szCs w:val="20"/>
          <w:lang w:eastAsia="de-DE"/>
        </w:rPr>
        <w:t xml:space="preserve"> </w:t>
      </w:r>
      <w:proofErr w:type="spellStart"/>
      <w:r w:rsidRPr="00196983">
        <w:rPr>
          <w:rFonts w:eastAsia="Times New Roman" w:cs="Times New Roman"/>
          <w:color w:val="000000"/>
          <w:sz w:val="20"/>
          <w:szCs w:val="20"/>
          <w:lang w:eastAsia="de-DE"/>
        </w:rPr>
        <w:t>daist</w:t>
      </w:r>
      <w:proofErr w:type="spellEnd"/>
      <w:r w:rsidRPr="00196983">
        <w:rPr>
          <w:rFonts w:eastAsia="Times New Roman" w:cs="Times New Roman"/>
          <w:color w:val="000000"/>
          <w:sz w:val="20"/>
          <w:szCs w:val="20"/>
          <w:lang w:eastAsia="de-DE"/>
        </w:rPr>
        <w:t xml:space="preserve">, </w:t>
      </w:r>
      <w:r w:rsidR="003E5856">
        <w:rPr>
          <w:rFonts w:eastAsia="Times New Roman" w:cs="Times New Roman"/>
          <w:noProof/>
          <w:color w:val="000000"/>
          <w:sz w:val="20"/>
          <w:szCs w:val="20"/>
          <w:lang w:eastAsia="de-DE"/>
        </w:rPr>
        <w:drawing>
          <wp:anchor distT="0" distB="0" distL="114300" distR="114300" simplePos="0" relativeHeight="251658240" behindDoc="0" locked="0" layoutInCell="1" allowOverlap="1">
            <wp:simplePos x="0" y="0"/>
            <wp:positionH relativeFrom="column">
              <wp:posOffset>-1270</wp:posOffset>
            </wp:positionH>
            <wp:positionV relativeFrom="paragraph">
              <wp:posOffset>-635</wp:posOffset>
            </wp:positionV>
            <wp:extent cx="853200" cy="1162800"/>
            <wp:effectExtent l="0" t="0" r="4445" b="0"/>
            <wp:wrapSquare wrapText="r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k-2003.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53200" cy="1162800"/>
                    </a:xfrm>
                    <a:prstGeom prst="rect">
                      <a:avLst/>
                    </a:prstGeom>
                  </pic:spPr>
                </pic:pic>
              </a:graphicData>
            </a:graphic>
            <wp14:sizeRelH relativeFrom="margin">
              <wp14:pctWidth>0</wp14:pctWidth>
            </wp14:sizeRelH>
            <wp14:sizeRelV relativeFrom="margin">
              <wp14:pctHeight>0</wp14:pctHeight>
            </wp14:sizeRelV>
          </wp:anchor>
        </w:drawing>
      </w:r>
      <w:bookmarkStart w:id="1" w:name="_GoBack"/>
      <w:bookmarkEnd w:id="1"/>
      <w:r w:rsidRPr="00196983">
        <w:rPr>
          <w:rFonts w:eastAsia="Times New Roman" w:cs="Times New Roman"/>
          <w:color w:val="000000"/>
          <w:sz w:val="20"/>
          <w:szCs w:val="20"/>
          <w:lang w:eastAsia="de-DE"/>
        </w:rPr>
        <w:t xml:space="preserve">also die ganze Welt, nur Objekt in Beziehung auf das Subjekt ist, Anschauung des Anschauenden, mit Einem Wort, Vorstellung. Natürlich gilt Dieses, wie von der Gegenwart, so auch von jeder Vergangenheit und jeder Zukunft, vom Fernsten, wie vom </w:t>
      </w:r>
      <w:proofErr w:type="spellStart"/>
      <w:r w:rsidRPr="00196983">
        <w:rPr>
          <w:rFonts w:eastAsia="Times New Roman" w:cs="Times New Roman"/>
          <w:color w:val="000000"/>
          <w:sz w:val="20"/>
          <w:szCs w:val="20"/>
          <w:lang w:eastAsia="de-DE"/>
        </w:rPr>
        <w:t>Nahen</w:t>
      </w:r>
      <w:proofErr w:type="spellEnd"/>
      <w:r w:rsidRPr="00196983">
        <w:rPr>
          <w:rFonts w:eastAsia="Times New Roman" w:cs="Times New Roman"/>
          <w:color w:val="000000"/>
          <w:sz w:val="20"/>
          <w:szCs w:val="20"/>
          <w:lang w:eastAsia="de-DE"/>
        </w:rPr>
        <w:t xml:space="preserve">: denn es gilt von Zeit und Raum selbst, in welchen allein sich dieses alles unterscheidet. Alles, was irgend zur Welt gehört und gehören kann, ist </w:t>
      </w:r>
      <w:proofErr w:type="spellStart"/>
      <w:r w:rsidRPr="00196983">
        <w:rPr>
          <w:rFonts w:eastAsia="Times New Roman" w:cs="Times New Roman"/>
          <w:color w:val="000000"/>
          <w:sz w:val="20"/>
          <w:szCs w:val="20"/>
          <w:lang w:eastAsia="de-DE"/>
        </w:rPr>
        <w:t>unausweichbar</w:t>
      </w:r>
      <w:proofErr w:type="spellEnd"/>
      <w:r w:rsidRPr="00196983">
        <w:rPr>
          <w:rFonts w:eastAsia="Times New Roman" w:cs="Times New Roman"/>
          <w:color w:val="000000"/>
          <w:sz w:val="20"/>
          <w:szCs w:val="20"/>
          <w:lang w:eastAsia="de-DE"/>
        </w:rPr>
        <w:t xml:space="preserve"> mit diesem </w:t>
      </w:r>
      <w:proofErr w:type="spellStart"/>
      <w:r w:rsidRPr="00196983">
        <w:rPr>
          <w:rFonts w:eastAsia="Times New Roman" w:cs="Times New Roman"/>
          <w:color w:val="000000"/>
          <w:sz w:val="20"/>
          <w:szCs w:val="20"/>
          <w:lang w:eastAsia="de-DE"/>
        </w:rPr>
        <w:t>Bedingtseyn</w:t>
      </w:r>
      <w:proofErr w:type="spellEnd"/>
      <w:r w:rsidRPr="00196983">
        <w:rPr>
          <w:rFonts w:eastAsia="Times New Roman" w:cs="Times New Roman"/>
          <w:color w:val="000000"/>
          <w:sz w:val="20"/>
          <w:szCs w:val="20"/>
          <w:lang w:eastAsia="de-DE"/>
        </w:rPr>
        <w:t xml:space="preserve"> durch das Subjekt behaftet, und ist nur für das Subjekt da. Die Welt ist Vorstellung.</w:t>
      </w:r>
      <w:bookmarkStart w:id="2" w:name="29"/>
      <w:r w:rsidRPr="00196983">
        <w:rPr>
          <w:rFonts w:eastAsia="Times New Roman" w:cs="Times New Roman"/>
          <w:color w:val="000000"/>
          <w:sz w:val="20"/>
          <w:szCs w:val="20"/>
          <w:lang w:eastAsia="de-DE"/>
        </w:rPr>
        <w:fldChar w:fldCharType="begin"/>
      </w:r>
      <w:r w:rsidRPr="00196983">
        <w:rPr>
          <w:rFonts w:eastAsia="Times New Roman" w:cs="Times New Roman"/>
          <w:color w:val="000000"/>
          <w:sz w:val="20"/>
          <w:szCs w:val="20"/>
          <w:lang w:eastAsia="de-DE"/>
        </w:rPr>
        <w:instrText xml:space="preserve"> HYPERLINK "http://www.zeno.org/Philosophie/L/Schopenhauer-ZA+Bd.+1" \o "Vorlage" </w:instrText>
      </w:r>
      <w:r w:rsidRPr="00196983">
        <w:rPr>
          <w:rFonts w:eastAsia="Times New Roman" w:cs="Times New Roman"/>
          <w:color w:val="000000"/>
          <w:sz w:val="20"/>
          <w:szCs w:val="20"/>
          <w:lang w:eastAsia="de-DE"/>
        </w:rPr>
        <w:fldChar w:fldCharType="separate"/>
      </w:r>
      <w:r w:rsidRPr="00196983">
        <w:rPr>
          <w:rFonts w:eastAsia="Times New Roman" w:cs="Times New Roman"/>
          <w:color w:val="1446C6"/>
          <w:sz w:val="16"/>
          <w:szCs w:val="16"/>
          <w:lang w:eastAsia="de-DE"/>
        </w:rPr>
        <w:t>[29]</w:t>
      </w:r>
      <w:r w:rsidRPr="00196983">
        <w:rPr>
          <w:rFonts w:eastAsia="Times New Roman" w:cs="Times New Roman"/>
          <w:color w:val="000000"/>
          <w:sz w:val="20"/>
          <w:szCs w:val="20"/>
          <w:lang w:eastAsia="de-DE"/>
        </w:rPr>
        <w:fldChar w:fldCharType="end"/>
      </w:r>
      <w:bookmarkEnd w:id="2"/>
      <w:r w:rsidRPr="00196983">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Neu ist diese Wahrheit keineswegs. Sie lag schon in den skeptischen Betrachtungen, von welchen </w:t>
      </w:r>
      <w:proofErr w:type="spellStart"/>
      <w:r w:rsidRPr="00B37DBE">
        <w:rPr>
          <w:rFonts w:eastAsia="Times New Roman" w:cs="Times New Roman"/>
          <w:color w:val="000000"/>
          <w:sz w:val="20"/>
          <w:szCs w:val="20"/>
          <w:lang w:eastAsia="de-DE"/>
        </w:rPr>
        <w:t>Cartesius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ausgieng</w:t>
      </w:r>
      <w:proofErr w:type="spellEnd"/>
      <w:r w:rsidRPr="00B37DBE">
        <w:rPr>
          <w:rFonts w:eastAsia="Times New Roman" w:cs="Times New Roman"/>
          <w:color w:val="000000"/>
          <w:sz w:val="20"/>
          <w:szCs w:val="20"/>
          <w:lang w:eastAsia="de-DE"/>
        </w:rPr>
        <w:t xml:space="preserve">. Berkeley aber war der erste, welcher sie entschieden aussprach: er hat sich dadurch ein unsterbliches Verdienst um die Philosophie erworben, wenn gleich das </w:t>
      </w:r>
      <w:proofErr w:type="spellStart"/>
      <w:r w:rsidRPr="00B37DBE">
        <w:rPr>
          <w:rFonts w:eastAsia="Times New Roman" w:cs="Times New Roman"/>
          <w:color w:val="000000"/>
          <w:sz w:val="20"/>
          <w:szCs w:val="20"/>
          <w:lang w:eastAsia="de-DE"/>
        </w:rPr>
        <w:t>Uebrige</w:t>
      </w:r>
      <w:proofErr w:type="spellEnd"/>
      <w:r w:rsidRPr="00B37DBE">
        <w:rPr>
          <w:rFonts w:eastAsia="Times New Roman" w:cs="Times New Roman"/>
          <w:color w:val="000000"/>
          <w:sz w:val="20"/>
          <w:szCs w:val="20"/>
          <w:lang w:eastAsia="de-DE"/>
        </w:rPr>
        <w:t xml:space="preserve"> seiner Lehren nicht </w:t>
      </w:r>
      <w:proofErr w:type="spellStart"/>
      <w:r w:rsidRPr="00B37DBE">
        <w:rPr>
          <w:rFonts w:eastAsia="Times New Roman" w:cs="Times New Roman"/>
          <w:color w:val="000000"/>
          <w:sz w:val="20"/>
          <w:szCs w:val="20"/>
          <w:lang w:eastAsia="de-DE"/>
        </w:rPr>
        <w:t>bestehn</w:t>
      </w:r>
      <w:proofErr w:type="spellEnd"/>
      <w:r w:rsidRPr="00B37DBE">
        <w:rPr>
          <w:rFonts w:eastAsia="Times New Roman" w:cs="Times New Roman"/>
          <w:color w:val="000000"/>
          <w:sz w:val="20"/>
          <w:szCs w:val="20"/>
          <w:lang w:eastAsia="de-DE"/>
        </w:rPr>
        <w:t xml:space="preserve"> kann. Kants erster Fehler war die Vernachlässigung dieses Satzes, wie im Anhange ausgeführt ist. – Wie früh hingegen diese Grundwahrheit von den Weisen Indiens erkannt worden ist, indem sie als der Fundamentalsatz der dem </w:t>
      </w:r>
      <w:proofErr w:type="spellStart"/>
      <w:r w:rsidRPr="00B37DBE">
        <w:rPr>
          <w:rFonts w:eastAsia="Times New Roman" w:cs="Times New Roman"/>
          <w:i/>
          <w:iCs/>
          <w:color w:val="000000"/>
          <w:sz w:val="20"/>
          <w:szCs w:val="20"/>
          <w:lang w:eastAsia="de-DE"/>
        </w:rPr>
        <w:t>Vyasa</w:t>
      </w:r>
      <w:proofErr w:type="spellEnd"/>
      <w:r w:rsidRPr="00B37DBE">
        <w:rPr>
          <w:rFonts w:eastAsia="Times New Roman" w:cs="Times New Roman"/>
          <w:color w:val="000000"/>
          <w:sz w:val="20"/>
          <w:szCs w:val="20"/>
          <w:lang w:eastAsia="de-DE"/>
        </w:rPr>
        <w:t xml:space="preserve"> zugeschriebenen </w:t>
      </w:r>
      <w:proofErr w:type="spellStart"/>
      <w:r w:rsidRPr="00B37DBE">
        <w:rPr>
          <w:rFonts w:eastAsia="Times New Roman" w:cs="Times New Roman"/>
          <w:color w:val="000000"/>
          <w:sz w:val="20"/>
          <w:szCs w:val="20"/>
          <w:lang w:eastAsia="de-DE"/>
        </w:rPr>
        <w:t>Vedantaphilosophie</w:t>
      </w:r>
      <w:proofErr w:type="spellEnd"/>
      <w:r w:rsidRPr="00B37DBE">
        <w:rPr>
          <w:rFonts w:eastAsia="Times New Roman" w:cs="Times New Roman"/>
          <w:color w:val="000000"/>
          <w:sz w:val="20"/>
          <w:szCs w:val="20"/>
          <w:lang w:eastAsia="de-DE"/>
        </w:rPr>
        <w:t xml:space="preserve"> auftritt, bezeugt W. </w:t>
      </w:r>
      <w:r w:rsidRPr="00B37DBE">
        <w:rPr>
          <w:rFonts w:eastAsia="Times New Roman" w:cs="Times New Roman"/>
          <w:i/>
          <w:iCs/>
          <w:color w:val="000000"/>
          <w:sz w:val="20"/>
          <w:szCs w:val="20"/>
          <w:lang w:eastAsia="de-DE"/>
        </w:rPr>
        <w:t>Jones</w:t>
      </w:r>
      <w:r w:rsidRPr="00B37DBE">
        <w:rPr>
          <w:rFonts w:eastAsia="Times New Roman" w:cs="Times New Roman"/>
          <w:color w:val="000000"/>
          <w:sz w:val="20"/>
          <w:szCs w:val="20"/>
          <w:lang w:eastAsia="de-DE"/>
        </w:rPr>
        <w:t xml:space="preserve">, in der letzten seiner Abhandlungen: </w:t>
      </w:r>
      <w:r w:rsidRPr="00B37DBE">
        <w:rPr>
          <w:rFonts w:eastAsia="Times New Roman" w:cs="Times New Roman"/>
          <w:i/>
          <w:iCs/>
          <w:color w:val="000000"/>
          <w:sz w:val="20"/>
          <w:szCs w:val="20"/>
          <w:lang w:eastAsia="de-DE"/>
        </w:rPr>
        <w:t xml:space="preserve">on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philosophy</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of</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the</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Asiatic</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researches</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 xml:space="preserve">Vol. </w:t>
      </w:r>
      <w:r w:rsidRPr="00B37DBE">
        <w:rPr>
          <w:rFonts w:eastAsia="Times New Roman" w:cs="Times New Roman"/>
          <w:i/>
          <w:iCs/>
          <w:color w:val="000000"/>
          <w:sz w:val="20"/>
          <w:szCs w:val="20"/>
          <w:lang w:val="en-US" w:eastAsia="de-DE"/>
        </w:rPr>
        <w:t>IV, p. 164: the fundamental tenet of the Vedanta school consisted not in denying the existence of matter, that is of solidity, impenetrability, and extended figure (to deny which would be lunacy), but in correcting the popular notion of it, and in contending that it has no essence independent of mental perception; that existence and perceptibility are convertible terms</w:t>
      </w:r>
      <w:bookmarkStart w:id="3" w:name="N6916"/>
      <w:bookmarkEnd w:id="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val="en-US" w:eastAsia="de-DE"/>
        </w:rPr>
        <w:instrText xml:space="preserve"> HYPERLINK "http://www.zeno.org/Philosophie/M/Schopenhauer,+Arthur/Die+Welt+als+Wille+und+Vorstellung/Erster+Band/Fu%C3%9Fnoten" \l "F6916"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val="en-US" w:eastAsia="de-DE"/>
        </w:rPr>
        <w:t>5</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val="en-US" w:eastAsia="de-DE"/>
        </w:rPr>
        <w:t xml:space="preserve">. </w:t>
      </w:r>
      <w:r w:rsidRPr="00B37DBE">
        <w:rPr>
          <w:rFonts w:eastAsia="Times New Roman" w:cs="Times New Roman"/>
          <w:color w:val="000000"/>
          <w:sz w:val="20"/>
          <w:szCs w:val="20"/>
          <w:lang w:eastAsia="de-DE"/>
        </w:rPr>
        <w:t xml:space="preserve">Diese Worte drücken das </w:t>
      </w:r>
      <w:proofErr w:type="spellStart"/>
      <w:r w:rsidRPr="00B37DBE">
        <w:rPr>
          <w:rFonts w:eastAsia="Times New Roman" w:cs="Times New Roman"/>
          <w:color w:val="000000"/>
          <w:sz w:val="20"/>
          <w:szCs w:val="20"/>
          <w:lang w:eastAsia="de-DE"/>
        </w:rPr>
        <w:t>Zusammenbestehn</w:t>
      </w:r>
      <w:proofErr w:type="spellEnd"/>
      <w:r w:rsidRPr="00B37DBE">
        <w:rPr>
          <w:rFonts w:eastAsia="Times New Roman" w:cs="Times New Roman"/>
          <w:color w:val="000000"/>
          <w:sz w:val="20"/>
          <w:szCs w:val="20"/>
          <w:lang w:eastAsia="de-DE"/>
        </w:rPr>
        <w:t xml:space="preserve"> der empirischen Realität mit der </w:t>
      </w:r>
      <w:proofErr w:type="spellStart"/>
      <w:r w:rsidRPr="00B37DBE">
        <w:rPr>
          <w:rFonts w:eastAsia="Times New Roman" w:cs="Times New Roman"/>
          <w:color w:val="000000"/>
          <w:sz w:val="20"/>
          <w:szCs w:val="20"/>
          <w:lang w:eastAsia="de-DE"/>
        </w:rPr>
        <w:t>transscendentalen</w:t>
      </w:r>
      <w:proofErr w:type="spellEnd"/>
      <w:r w:rsidRPr="00B37DBE">
        <w:rPr>
          <w:rFonts w:eastAsia="Times New Roman" w:cs="Times New Roman"/>
          <w:color w:val="000000"/>
          <w:sz w:val="20"/>
          <w:szCs w:val="20"/>
          <w:lang w:eastAsia="de-DE"/>
        </w:rPr>
        <w:t xml:space="preserve"> Idealität hinlänglich 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Also nur von der angegebenen Seite, nur sofern sie Vorstellung ist, betrachten wir die Welt in diesem er </w:t>
      </w:r>
      <w:proofErr w:type="spellStart"/>
      <w:r w:rsidRPr="00B37DBE">
        <w:rPr>
          <w:rFonts w:eastAsia="Times New Roman" w:cs="Times New Roman"/>
          <w:color w:val="000000"/>
          <w:sz w:val="20"/>
          <w:szCs w:val="20"/>
          <w:lang w:eastAsia="de-DE"/>
        </w:rPr>
        <w:t>sten</w:t>
      </w:r>
      <w:proofErr w:type="spellEnd"/>
      <w:r w:rsidRPr="00B37DBE">
        <w:rPr>
          <w:rFonts w:eastAsia="Times New Roman" w:cs="Times New Roman"/>
          <w:color w:val="000000"/>
          <w:sz w:val="20"/>
          <w:szCs w:val="20"/>
          <w:lang w:eastAsia="de-DE"/>
        </w:rPr>
        <w:t xml:space="preserve"> Buche.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jedoch diese Betrachtung, ihrer Wahrheit unbeschadet, eine einseitige, folglich durch irgendeine willkürliche Abstraktion hervorgerufen ist, kündigt Jedem das innere Widerstreben an, mit welchem er die Welt als seine bloße Vorstellung annimmt; welcher Annahme er sich andererseits doch nimmermehr </w:t>
      </w:r>
      <w:proofErr w:type="spellStart"/>
      <w:r w:rsidRPr="00B37DBE">
        <w:rPr>
          <w:rFonts w:eastAsia="Times New Roman" w:cs="Times New Roman"/>
          <w:color w:val="000000"/>
          <w:sz w:val="20"/>
          <w:szCs w:val="20"/>
          <w:lang w:eastAsia="de-DE"/>
        </w:rPr>
        <w:t>entziehn</w:t>
      </w:r>
      <w:proofErr w:type="spellEnd"/>
      <w:r w:rsidRPr="00B37DBE">
        <w:rPr>
          <w:rFonts w:eastAsia="Times New Roman" w:cs="Times New Roman"/>
          <w:color w:val="000000"/>
          <w:sz w:val="20"/>
          <w:szCs w:val="20"/>
          <w:lang w:eastAsia="de-DE"/>
        </w:rPr>
        <w:t xml:space="preserve"> kann. Die Einseitigkeit dieser Betrachtung aber wird das folgende Buch ergänzen, durch eine Wahrheit, welche nicht so unmittelbar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ist, wie die, von der wir hier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sondern zu welcher nur tiefere Forschung, schwierigere Abstraktion, Trennung des Verschiedenen und Vereinigung des Identischen führen kann, – durch eine Wahrheit, welche sehr ernst und Jedem, wo nicht furchtbar, doch bedenklich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nämlich</w:t>
      </w:r>
      <w:bookmarkStart w:id="4" w:name="3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[30]</w:t>
      </w:r>
      <w:r w:rsidRPr="00B37DBE">
        <w:rPr>
          <w:rFonts w:eastAsia="Times New Roman" w:cs="Times New Roman"/>
          <w:color w:val="000000"/>
          <w:sz w:val="20"/>
          <w:szCs w:val="20"/>
          <w:lang w:eastAsia="de-DE"/>
        </w:rPr>
        <w:fldChar w:fldCharType="end"/>
      </w:r>
      <w:bookmarkEnd w:id="4"/>
      <w:r w:rsidRPr="00B37DBE">
        <w:rPr>
          <w:rFonts w:eastAsia="Times New Roman" w:cs="Times New Roman"/>
          <w:color w:val="000000"/>
          <w:sz w:val="20"/>
          <w:szCs w:val="20"/>
          <w:lang w:eastAsia="de-DE"/>
        </w:rPr>
        <w:t xml:space="preserve"> diese,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auch er sagen kann und sagen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»Die Welt ist mein Wille.«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Bis dahin aber, also in diesem ersten Buch, ist es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unverwandt diejenige Seite der Welt zu betrachten, von welcher wir </w:t>
      </w:r>
      <w:proofErr w:type="spellStart"/>
      <w:r w:rsidRPr="00B37DBE">
        <w:rPr>
          <w:rFonts w:eastAsia="Times New Roman" w:cs="Times New Roman"/>
          <w:color w:val="000000"/>
          <w:sz w:val="20"/>
          <w:szCs w:val="20"/>
          <w:lang w:eastAsia="de-DE"/>
        </w:rPr>
        <w:t>ausgehn</w:t>
      </w:r>
      <w:proofErr w:type="spellEnd"/>
      <w:r w:rsidRPr="00B37DBE">
        <w:rPr>
          <w:rFonts w:eastAsia="Times New Roman" w:cs="Times New Roman"/>
          <w:color w:val="000000"/>
          <w:sz w:val="20"/>
          <w:szCs w:val="20"/>
          <w:lang w:eastAsia="de-DE"/>
        </w:rPr>
        <w:t xml:space="preserve">, die Seite der Erkennbarkeit, und demnach, ohne Widerstreben, alle irgend vorhandenen Objekte, ja sogar den eigenen Leib (wie wir bald näher erörtern werden) nur als Vorstellung zu betrachten, bloße Vorstellung zu nennen. Das, wovon </w:t>
      </w:r>
      <w:proofErr w:type="spellStart"/>
      <w:r w:rsidRPr="00B37DBE">
        <w:rPr>
          <w:rFonts w:eastAsia="Times New Roman" w:cs="Times New Roman"/>
          <w:color w:val="000000"/>
          <w:sz w:val="20"/>
          <w:szCs w:val="20"/>
          <w:lang w:eastAsia="de-DE"/>
        </w:rPr>
        <w:t>hiebei</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abstrahirt</w:t>
      </w:r>
      <w:proofErr w:type="spellEnd"/>
      <w:r w:rsidRPr="00B37DBE">
        <w:rPr>
          <w:rFonts w:eastAsia="Times New Roman" w:cs="Times New Roman"/>
          <w:color w:val="000000"/>
          <w:sz w:val="20"/>
          <w:szCs w:val="20"/>
          <w:lang w:eastAsia="de-DE"/>
        </w:rPr>
        <w:t xml:space="preserve"> wird, ist, wie später hoffentlich Jedem </w:t>
      </w:r>
      <w:proofErr w:type="spellStart"/>
      <w:r w:rsidRPr="00B37DBE">
        <w:rPr>
          <w:rFonts w:eastAsia="Times New Roman" w:cs="Times New Roman"/>
          <w:color w:val="000000"/>
          <w:sz w:val="20"/>
          <w:szCs w:val="20"/>
          <w:lang w:eastAsia="de-DE"/>
        </w:rPr>
        <w:t>gewiß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wird, immer nur der Wille, als welcher allein die andere Seite der Welt ausmacht: denn diese ist, wie einerseits durch und durch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so andererseits durch und durch</w:t>
      </w:r>
      <w:r w:rsidRPr="00B37DBE">
        <w:rPr>
          <w:rFonts w:eastAsia="Times New Roman" w:cs="Times New Roman"/>
          <w:i/>
          <w:iCs/>
          <w:color w:val="000000"/>
          <w:sz w:val="20"/>
          <w:szCs w:val="20"/>
          <w:lang w:eastAsia="de-DE"/>
        </w:rPr>
        <w:t xml:space="preserve"> </w:t>
      </w:r>
      <w:r w:rsidRPr="00B37DBE">
        <w:rPr>
          <w:rFonts w:eastAsia="Times New Roman" w:cs="Times New Roman"/>
          <w:i/>
          <w:iCs/>
          <w:color w:val="000000"/>
          <w:sz w:val="20"/>
          <w:szCs w:val="20"/>
          <w:lang w:eastAsia="de-DE"/>
        </w:rPr>
        <w:lastRenderedPageBreak/>
        <w:t>Wille</w:t>
      </w:r>
      <w:r w:rsidRPr="00B37DBE">
        <w:rPr>
          <w:rFonts w:eastAsia="Times New Roman" w:cs="Times New Roman"/>
          <w:color w:val="000000"/>
          <w:sz w:val="20"/>
          <w:szCs w:val="20"/>
          <w:lang w:eastAsia="de-DE"/>
        </w:rPr>
        <w:t>. Eine Realität aber, die keines von diesen Beiden wäre, sondern ein Objekt an sich (zu welcher auch Kants Ding an sich ihm leider unter den Händen ausgeartet ist), ist ein erträumtes Unding und dessen Annahme ein Irrlicht in der Philosophie.</w:t>
      </w:r>
    </w:p>
    <w:p w:rsidR="00EA0173" w:rsidRPr="00B37DBE" w:rsidRDefault="00F571FF" w:rsidP="00F571FF">
      <w:pPr>
        <w:pStyle w:val="berschrift1"/>
        <w:rPr>
          <w:rFonts w:eastAsia="Times New Roman" w:cs="Times New Roman"/>
          <w:lang w:eastAsia="de-DE"/>
        </w:rPr>
      </w:pPr>
      <w:bookmarkStart w:id="5" w:name="_§_2"/>
      <w:bookmarkEnd w:id="5"/>
      <w:r w:rsidRPr="00B37DBE">
        <w:rPr>
          <w:rFonts w:eastAsia="Times New Roman" w:cs="Times New Roman"/>
          <w:lang w:eastAsia="de-DE"/>
        </w:rPr>
        <w:br w:type="column"/>
      </w:r>
      <w:bookmarkStart w:id="6" w:name="_Toc366537933"/>
      <w:bookmarkStart w:id="7" w:name="_Toc366664457"/>
      <w:r w:rsidR="00EA0173" w:rsidRPr="00B37DBE">
        <w:rPr>
          <w:rFonts w:eastAsia="Times New Roman" w:cs="Times New Roman"/>
          <w:lang w:eastAsia="de-DE"/>
        </w:rPr>
        <w:lastRenderedPageBreak/>
        <w:t>§ 2</w:t>
      </w:r>
      <w:bookmarkEnd w:id="6"/>
      <w:bookmarkEnd w:id="7"/>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Dasjenige, was Alles erkennt und von Keinem erkannt wird, ist das </w:t>
      </w:r>
      <w:r w:rsidRPr="00B37DBE">
        <w:rPr>
          <w:rFonts w:eastAsia="Times New Roman" w:cs="Times New Roman"/>
          <w:i/>
          <w:iCs/>
          <w:color w:val="000000"/>
          <w:sz w:val="20"/>
          <w:szCs w:val="20"/>
          <w:lang w:eastAsia="de-DE"/>
        </w:rPr>
        <w:t>Subjekt</w:t>
      </w:r>
      <w:r w:rsidRPr="00B37DBE">
        <w:rPr>
          <w:rFonts w:eastAsia="Times New Roman" w:cs="Times New Roman"/>
          <w:color w:val="000000"/>
          <w:sz w:val="20"/>
          <w:szCs w:val="20"/>
          <w:lang w:eastAsia="de-DE"/>
        </w:rPr>
        <w:t xml:space="preserve">. Es ist sonach der Träger der Welt, die durchgängige, stets vorausgesetzte Bedingung alles Erscheinenden, alles Objekts: denn nur für das Subjekt ist, was nur immer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dieses Subjekt findet Jeder sich selbst, jedoch nur sofern er erkennt, nicht sofern er Objekt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ist. Objekt ist aber schon sein Leib, welchen selbst wir daher, von diesem Standpunkt aus, Vorstellung nennen. Denn der Leib ist Objekt unter Objekten und den Gesetzen der Objekte unterworfen, obwohl er unmittelbares Objekt ist</w:t>
      </w:r>
      <w:bookmarkStart w:id="8" w:name="N6917"/>
      <w:bookmarkEnd w:id="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"F6917"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6</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Er liegt, wie alle Objekte der Anschauung, in den Formen alles Erkennens, in Zeit und Raum, durch welche die Vielheit ist. Das Subjekt aber, das Erkennende, nie Erkannte, liegt auch nicht in diesen Formen, von denen selbst es vielmehr immer schon vorausgesetzt wird: ihm kommt also weder Vielheit, noch deren Gegensatz, Einheit, zu. Wir erkennen es nimmer, sondern es eben ist es, das erkennt, wo nur erkannt wird.</w:t>
      </w:r>
      <w:bookmarkStart w:id="9" w:name="3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[31]</w:t>
      </w:r>
      <w:r w:rsidRPr="00B37DBE">
        <w:rPr>
          <w:rFonts w:eastAsia="Times New Roman" w:cs="Times New Roman"/>
          <w:color w:val="000000"/>
          <w:sz w:val="20"/>
          <w:szCs w:val="20"/>
          <w:lang w:eastAsia="de-DE"/>
        </w:rPr>
        <w:fldChar w:fldCharType="end"/>
      </w:r>
      <w:bookmarkEnd w:id="9"/>
      <w:r w:rsidRPr="00B37DBE">
        <w:rPr>
          <w:rFonts w:eastAsia="Times New Roman" w:cs="Times New Roman"/>
          <w:color w:val="000000"/>
          <w:sz w:val="20"/>
          <w:szCs w:val="20"/>
          <w:lang w:eastAsia="de-DE"/>
        </w:rPr>
        <w:t xml:space="preserve"> </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Die Welt als Vorstellung also, in welcher Hinsicht allein wir sie hier betrachten, hat zwei wesentliche,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und untrennbare Hälften. Die eine ist das </w:t>
      </w:r>
      <w:r w:rsidRPr="00B37DBE">
        <w:rPr>
          <w:rFonts w:eastAsia="Times New Roman" w:cs="Times New Roman"/>
          <w:i/>
          <w:iCs/>
          <w:color w:val="000000"/>
          <w:sz w:val="20"/>
          <w:szCs w:val="20"/>
          <w:lang w:eastAsia="de-DE"/>
        </w:rPr>
        <w:t>Objekt</w:t>
      </w:r>
      <w:r w:rsidRPr="00B37DBE">
        <w:rPr>
          <w:rFonts w:eastAsia="Times New Roman" w:cs="Times New Roman"/>
          <w:color w:val="000000"/>
          <w:sz w:val="20"/>
          <w:szCs w:val="20"/>
          <w:lang w:eastAsia="de-DE"/>
        </w:rPr>
        <w:t xml:space="preserve">: dessen Form ist Raum und Zeit, durch diese die Vielheit. Die andere Hälfte aber, das Subjekt, liegt nicht in Raum und Zeit: denn sie ist ganz und </w:t>
      </w:r>
      <w:proofErr w:type="spellStart"/>
      <w:r w:rsidRPr="00B37DBE">
        <w:rPr>
          <w:rFonts w:eastAsia="Times New Roman" w:cs="Times New Roman"/>
          <w:color w:val="000000"/>
          <w:sz w:val="20"/>
          <w:szCs w:val="20"/>
          <w:lang w:eastAsia="de-DE"/>
        </w:rPr>
        <w:t>ungetheilt</w:t>
      </w:r>
      <w:proofErr w:type="spellEnd"/>
      <w:r w:rsidRPr="00B37DBE">
        <w:rPr>
          <w:rFonts w:eastAsia="Times New Roman" w:cs="Times New Roman"/>
          <w:color w:val="000000"/>
          <w:sz w:val="20"/>
          <w:szCs w:val="20"/>
          <w:lang w:eastAsia="de-DE"/>
        </w:rPr>
        <w:t xml:space="preserve"> in jedem vorstellenden Wesen; daher ein einziges von diesen,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vollständig, als die vorhandenen Millionen, mit dem Objekt die Welt als Vorstellung ergänzt: verschwände aber auch jenes einzige; so wäre die Welt als Vorstellung nicht mehr. Diese Hälften sind daher unzertrennlich, selbst für den Gedanken: denn jede von beiden hat nur durch und für die andere Bedeutung und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ist mit ihr da und verschwindet mit ihr. Sie </w:t>
      </w:r>
      <w:proofErr w:type="spellStart"/>
      <w:r w:rsidRPr="00B37DBE">
        <w:rPr>
          <w:rFonts w:eastAsia="Times New Roman" w:cs="Times New Roman"/>
          <w:color w:val="000000"/>
          <w:sz w:val="20"/>
          <w:szCs w:val="20"/>
          <w:lang w:eastAsia="de-DE"/>
        </w:rPr>
        <w:t>begränzen</w:t>
      </w:r>
      <w:proofErr w:type="spellEnd"/>
      <w:r w:rsidRPr="00B37DBE">
        <w:rPr>
          <w:rFonts w:eastAsia="Times New Roman" w:cs="Times New Roman"/>
          <w:color w:val="000000"/>
          <w:sz w:val="20"/>
          <w:szCs w:val="20"/>
          <w:lang w:eastAsia="de-DE"/>
        </w:rPr>
        <w:t xml:space="preserve"> sich unmittelbar: wo das Objekt anfängt, hört das Subjekt auf. Die Gemeinschaftlichkeit dieser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zeigt sich eben darin,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wesentlichen und daher allgemeinen Formen alles Objekts, welche Zeit, Raum und Kausalität sind, auch ohne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Objekts selbst, vom Subjekt ausgehend gefunden und vollständig erkannt werden können, d.h. in Kants Sprache,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unserm </w:t>
      </w:r>
      <w:proofErr w:type="spellStart"/>
      <w:r w:rsidRPr="00B37DBE">
        <w:rPr>
          <w:rFonts w:eastAsia="Times New Roman" w:cs="Times New Roman"/>
          <w:color w:val="000000"/>
          <w:sz w:val="20"/>
          <w:szCs w:val="20"/>
          <w:lang w:eastAsia="de-DE"/>
        </w:rPr>
        <w:t>Bewußtseyn</w:t>
      </w:r>
      <w:proofErr w:type="spellEnd"/>
      <w:r w:rsidRPr="00B37DBE">
        <w:rPr>
          <w:rFonts w:eastAsia="Times New Roman" w:cs="Times New Roman"/>
          <w:color w:val="000000"/>
          <w:sz w:val="20"/>
          <w:szCs w:val="20"/>
          <w:lang w:eastAsia="de-DE"/>
        </w:rPr>
        <w:t xml:space="preserve"> liegen. Dieses entdeckt zu haben, ist ein Hauptverdienst Kants und ein sehr großes. Ich behaupte nun überdies,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gemeinschaftliche Ausdruck für alle diese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des Objekts ist,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Alles, was wir rein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wissen, nichts ist, als eben der Inhalt jenes Satzes und was aus diesem folgt, in ihm also eigentlich unsere ganze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gewisse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ausgesprochen ist. In meiner Abhandlung über den Satz vom Grunde habe Ich ausführlich gezeigt, wie jedes irgend mögliche Objekt demselben unterworfen ist, d.h. in einer </w:t>
      </w:r>
      <w:proofErr w:type="spellStart"/>
      <w:r w:rsidRPr="00B37DBE">
        <w:rPr>
          <w:rFonts w:eastAsia="Times New Roman" w:cs="Times New Roman"/>
          <w:color w:val="000000"/>
          <w:sz w:val="20"/>
          <w:szCs w:val="20"/>
          <w:lang w:eastAsia="de-DE"/>
        </w:rPr>
        <w:t>nothwendigen</w:t>
      </w:r>
      <w:proofErr w:type="spellEnd"/>
      <w:r w:rsidRPr="00B37DBE">
        <w:rPr>
          <w:rFonts w:eastAsia="Times New Roman" w:cs="Times New Roman"/>
          <w:color w:val="000000"/>
          <w:sz w:val="20"/>
          <w:szCs w:val="20"/>
          <w:lang w:eastAsia="de-DE"/>
        </w:rPr>
        <w:t xml:space="preserve"> Beziehung zu andern Objekten steht, einerseits als bestimmt, andererseits als bestimmend: dies geht so weit,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ganze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aller Objekte, sofern sie Objekte, Vorstellungen und nichts anderes sind, ganz und gar zurückläuft auf jene ihre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zu einander, nur in solcher besteht, also gänzlich relativ ist: wovon bald ein Mehreres. Ich habe ferner gezeigt,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gemäß den Klassen, in welche die Objekte ihrer Möglichkeit nach zerfallen, jene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welche der Satz vom Grunde im Allgemeinen ausdrückt, in andern Gestalten </w:t>
      </w:r>
      <w:r w:rsidRPr="00B37DBE">
        <w:rPr>
          <w:rFonts w:eastAsia="Times New Roman" w:cs="Times New Roman"/>
          <w:color w:val="000000"/>
          <w:sz w:val="20"/>
          <w:szCs w:val="20"/>
          <w:lang w:eastAsia="de-DE"/>
        </w:rPr>
        <w:lastRenderedPageBreak/>
        <w:t xml:space="preserve">erscheint; wodurch wiederum die richtige </w:t>
      </w:r>
      <w:proofErr w:type="spellStart"/>
      <w:r w:rsidRPr="00B37DBE">
        <w:rPr>
          <w:rFonts w:eastAsia="Times New Roman" w:cs="Times New Roman"/>
          <w:color w:val="000000"/>
          <w:sz w:val="20"/>
          <w:szCs w:val="20"/>
          <w:lang w:eastAsia="de-DE"/>
        </w:rPr>
        <w:t>Eintheilung</w:t>
      </w:r>
      <w:proofErr w:type="spellEnd"/>
      <w:r w:rsidRPr="00B37DBE">
        <w:rPr>
          <w:rFonts w:eastAsia="Times New Roman" w:cs="Times New Roman"/>
          <w:color w:val="000000"/>
          <w:sz w:val="20"/>
          <w:szCs w:val="20"/>
          <w:lang w:eastAsia="de-DE"/>
        </w:rPr>
        <w:t xml:space="preserve"> jener Klassen sich bewährt. Ich setze hier beständig alles dort Gesagte</w:t>
      </w:r>
      <w:bookmarkStart w:id="10" w:name="3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[32]</w:t>
      </w:r>
      <w:r w:rsidRPr="00B37DBE">
        <w:rPr>
          <w:rFonts w:eastAsia="Times New Roman" w:cs="Times New Roman"/>
          <w:color w:val="000000"/>
          <w:sz w:val="20"/>
          <w:szCs w:val="20"/>
          <w:lang w:eastAsia="de-DE"/>
        </w:rPr>
        <w:fldChar w:fldCharType="end"/>
      </w:r>
      <w:bookmarkEnd w:id="10"/>
      <w:r w:rsidRPr="00B37DBE">
        <w:rPr>
          <w:rFonts w:eastAsia="Times New Roman" w:cs="Times New Roman"/>
          <w:color w:val="000000"/>
          <w:sz w:val="20"/>
          <w:szCs w:val="20"/>
          <w:lang w:eastAsia="de-DE"/>
        </w:rPr>
        <w:t xml:space="preserve"> als bekannt und dem Leser gegenwärtig voraus: denn es würde, wenn es nicht schon gesagt wäre,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haben.</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1" w:name="_Toc366537934"/>
      <w:bookmarkStart w:id="12" w:name="_Toc366664458"/>
      <w:r w:rsidR="00EA0173" w:rsidRPr="00B37DBE">
        <w:rPr>
          <w:rFonts w:eastAsia="Times New Roman" w:cs="Times New Roman"/>
          <w:lang w:eastAsia="de-DE"/>
        </w:rPr>
        <w:lastRenderedPageBreak/>
        <w:t>§ 3</w:t>
      </w:r>
      <w:bookmarkEnd w:id="11"/>
      <w:bookmarkEnd w:id="12"/>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Der Hauptunterschied zwischen allen unsern Vorstellungen ist der des Intuitiven und Abstrakten. Letzteres macht nur </w:t>
      </w:r>
      <w:r w:rsidRPr="00B37DBE">
        <w:rPr>
          <w:rFonts w:eastAsia="Times New Roman" w:cs="Times New Roman"/>
          <w:i/>
          <w:iCs/>
          <w:color w:val="000000"/>
          <w:sz w:val="20"/>
          <w:szCs w:val="20"/>
          <w:lang w:eastAsia="de-DE"/>
        </w:rPr>
        <w:t>eine</w:t>
      </w:r>
      <w:r w:rsidRPr="00B37DBE">
        <w:rPr>
          <w:rFonts w:eastAsia="Times New Roman" w:cs="Times New Roman"/>
          <w:color w:val="000000"/>
          <w:sz w:val="20"/>
          <w:szCs w:val="20"/>
          <w:lang w:eastAsia="de-DE"/>
        </w:rPr>
        <w:t xml:space="preserve"> Klasse von Vorstellungen aus, die Begriffe: und diese sind auf der Erde allein das </w:t>
      </w:r>
      <w:proofErr w:type="spellStart"/>
      <w:r w:rsidRPr="00B37DBE">
        <w:rPr>
          <w:rFonts w:eastAsia="Times New Roman" w:cs="Times New Roman"/>
          <w:color w:val="000000"/>
          <w:sz w:val="20"/>
          <w:szCs w:val="20"/>
          <w:lang w:eastAsia="de-DE"/>
        </w:rPr>
        <w:t>Eigenthum</w:t>
      </w:r>
      <w:proofErr w:type="spellEnd"/>
      <w:r w:rsidRPr="00B37DBE">
        <w:rPr>
          <w:rFonts w:eastAsia="Times New Roman" w:cs="Times New Roman"/>
          <w:color w:val="000000"/>
          <w:sz w:val="20"/>
          <w:szCs w:val="20"/>
          <w:lang w:eastAsia="de-DE"/>
        </w:rPr>
        <w:t xml:space="preserve"> des Menschen, dessen ihn von allen </w:t>
      </w:r>
      <w:proofErr w:type="spellStart"/>
      <w:r w:rsidRPr="00B37DBE">
        <w:rPr>
          <w:rFonts w:eastAsia="Times New Roman" w:cs="Times New Roman"/>
          <w:color w:val="000000"/>
          <w:sz w:val="20"/>
          <w:szCs w:val="20"/>
          <w:lang w:eastAsia="de-DE"/>
        </w:rPr>
        <w:t>Thieren</w:t>
      </w:r>
      <w:proofErr w:type="spellEnd"/>
      <w:r w:rsidRPr="00B37DBE">
        <w:rPr>
          <w:rFonts w:eastAsia="Times New Roman" w:cs="Times New Roman"/>
          <w:color w:val="000000"/>
          <w:sz w:val="20"/>
          <w:szCs w:val="20"/>
          <w:lang w:eastAsia="de-DE"/>
        </w:rPr>
        <w:t xml:space="preserve"> unterscheidende Fähigkeit zu denselben von jeher</w:t>
      </w:r>
      <w:r w:rsidRPr="00B37DBE">
        <w:rPr>
          <w:rFonts w:eastAsia="Times New Roman" w:cs="Times New Roman"/>
          <w:i/>
          <w:iCs/>
          <w:color w:val="000000"/>
          <w:sz w:val="20"/>
          <w:szCs w:val="20"/>
          <w:lang w:eastAsia="de-DE"/>
        </w:rPr>
        <w:t xml:space="preserve"> Vernunft</w:t>
      </w:r>
      <w:r w:rsidRPr="00B37DBE">
        <w:rPr>
          <w:rFonts w:eastAsia="Times New Roman" w:cs="Times New Roman"/>
          <w:color w:val="000000"/>
          <w:sz w:val="20"/>
          <w:szCs w:val="20"/>
          <w:lang w:eastAsia="de-DE"/>
        </w:rPr>
        <w:t xml:space="preserve"> genannt worden ist</w:t>
      </w:r>
      <w:bookmarkStart w:id="13" w:name="N6918"/>
      <w:bookmarkEnd w:id="1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"F6918"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7</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Wir werden weiterhin diese abstrakten Vorstellungen für sich betrachten, zuvörderst aber ausschließlich von der </w:t>
      </w:r>
      <w:r w:rsidRPr="00B37DBE">
        <w:rPr>
          <w:rFonts w:eastAsia="Times New Roman" w:cs="Times New Roman"/>
          <w:i/>
          <w:iCs/>
          <w:color w:val="000000"/>
          <w:sz w:val="20"/>
          <w:szCs w:val="20"/>
          <w:lang w:eastAsia="de-DE"/>
        </w:rPr>
        <w:t>intuitiven Vorstellung</w:t>
      </w:r>
      <w:r w:rsidRPr="00B37DBE">
        <w:rPr>
          <w:rFonts w:eastAsia="Times New Roman" w:cs="Times New Roman"/>
          <w:color w:val="000000"/>
          <w:sz w:val="20"/>
          <w:szCs w:val="20"/>
          <w:lang w:eastAsia="de-DE"/>
        </w:rPr>
        <w:t xml:space="preserve"> reden. Diese nun </w:t>
      </w:r>
      <w:proofErr w:type="spellStart"/>
      <w:r w:rsidRPr="00B37DBE">
        <w:rPr>
          <w:rFonts w:eastAsia="Times New Roman" w:cs="Times New Roman"/>
          <w:color w:val="000000"/>
          <w:sz w:val="20"/>
          <w:szCs w:val="20"/>
          <w:lang w:eastAsia="de-DE"/>
        </w:rPr>
        <w:t>befaßt</w:t>
      </w:r>
      <w:proofErr w:type="spellEnd"/>
      <w:r w:rsidRPr="00B37DBE">
        <w:rPr>
          <w:rFonts w:eastAsia="Times New Roman" w:cs="Times New Roman"/>
          <w:color w:val="000000"/>
          <w:sz w:val="20"/>
          <w:szCs w:val="20"/>
          <w:lang w:eastAsia="de-DE"/>
        </w:rPr>
        <w:t xml:space="preserve"> die ganze sichtbare Welt, oder die </w:t>
      </w:r>
      <w:proofErr w:type="spellStart"/>
      <w:r w:rsidRPr="00B37DBE">
        <w:rPr>
          <w:rFonts w:eastAsia="Times New Roman" w:cs="Times New Roman"/>
          <w:color w:val="000000"/>
          <w:sz w:val="20"/>
          <w:szCs w:val="20"/>
          <w:lang w:eastAsia="de-DE"/>
        </w:rPr>
        <w:t>gesammte</w:t>
      </w:r>
      <w:proofErr w:type="spellEnd"/>
      <w:r w:rsidRPr="00B37DBE">
        <w:rPr>
          <w:rFonts w:eastAsia="Times New Roman" w:cs="Times New Roman"/>
          <w:color w:val="000000"/>
          <w:sz w:val="20"/>
          <w:szCs w:val="20"/>
          <w:lang w:eastAsia="de-DE"/>
        </w:rPr>
        <w:t xml:space="preserve"> Erfahrung, nebst den Bedingungen der Möglichkeit derselben. Es ist, wie gesagt, eine sehr wichtige Entdeckung Kants,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diese Bedingungen, diese Formen derselben, d.h. das Allgemeinste in ihrer Wahrnehmung, das allen ihren Erscheinungen auf gleiche Weise Eigene, Zeit und Raum, auch für sich und abgesondert von ihrem Inhalt, nicht nur </w:t>
      </w:r>
      <w:r w:rsidRPr="00B37DBE">
        <w:rPr>
          <w:rFonts w:eastAsia="Times New Roman" w:cs="Times New Roman"/>
          <w:i/>
          <w:iCs/>
          <w:color w:val="000000"/>
          <w:sz w:val="20"/>
          <w:szCs w:val="20"/>
          <w:lang w:eastAsia="de-DE"/>
        </w:rPr>
        <w:t xml:space="preserve">in </w:t>
      </w:r>
      <w:proofErr w:type="spellStart"/>
      <w:r w:rsidRPr="00B37DBE">
        <w:rPr>
          <w:rFonts w:eastAsia="Times New Roman" w:cs="Times New Roman"/>
          <w:i/>
          <w:iCs/>
          <w:color w:val="000000"/>
          <w:sz w:val="20"/>
          <w:szCs w:val="20"/>
          <w:lang w:eastAsia="de-DE"/>
        </w:rPr>
        <w:t>abstracto</w:t>
      </w:r>
      <w:proofErr w:type="spellEnd"/>
      <w:r w:rsidRPr="00B37DBE">
        <w:rPr>
          <w:rFonts w:eastAsia="Times New Roman" w:cs="Times New Roman"/>
          <w:color w:val="000000"/>
          <w:sz w:val="20"/>
          <w:szCs w:val="20"/>
          <w:lang w:eastAsia="de-DE"/>
        </w:rPr>
        <w:t xml:space="preserve"> gedacht, sondern auch unmittelbar angeschaut werden kann, und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 Anschauung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ein durch Wiederholung von der Erfahrung entlehntes Phantasma ist, sondern so sehr unabhängig von der Erfahrung,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vielmehr um gekehrt diese als von jener abhängig </w:t>
      </w:r>
      <w:proofErr w:type="spellStart"/>
      <w:r w:rsidRPr="00B37DBE">
        <w:rPr>
          <w:rFonts w:eastAsia="Times New Roman" w:cs="Times New Roman"/>
          <w:color w:val="000000"/>
          <w:sz w:val="20"/>
          <w:szCs w:val="20"/>
          <w:lang w:eastAsia="de-DE"/>
        </w:rPr>
        <w:t>gedacht</w:t>
      </w:r>
      <w:proofErr w:type="spellEnd"/>
      <w:r w:rsidRPr="00B37DBE">
        <w:rPr>
          <w:rFonts w:eastAsia="Times New Roman" w:cs="Times New Roman"/>
          <w:color w:val="000000"/>
          <w:sz w:val="20"/>
          <w:szCs w:val="20"/>
          <w:lang w:eastAsia="de-DE"/>
        </w:rPr>
        <w:t xml:space="preserve">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indem die Eigenschaften des Raumes und der Zeit, wie sie die Anschauung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erkennt, für alle mögliche Erfahrung als Gesetze gelten, welchen gemäß diese überall ausfallen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habe ich, in meiner Abhandlung über den Satz vom Grunde, Zeit und Raum, sofern sie rein und inhaltsleer angeschaut werden, als eine besondere und für sich bestehende Klasse von Vorstellungen betrachtet. So wichtig nun auch diese von Kant entdeckte Beschaffenheit jener allgemeinen Formen der Anschauung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nämlich für sich und unabhängig von der Erfahrung anschaulich und ihrer ganzen Gesetzmäßigkeit nach erkennbar sind, worauf die Mathematik mit ihrer Unfehlbarkeit beruht; so ist es doch eine nicht</w:t>
      </w:r>
      <w:bookmarkStart w:id="14" w:name="3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[33]</w:t>
      </w:r>
      <w:r w:rsidRPr="00B37DBE">
        <w:rPr>
          <w:rFonts w:eastAsia="Times New Roman" w:cs="Times New Roman"/>
          <w:color w:val="000000"/>
          <w:sz w:val="20"/>
          <w:szCs w:val="20"/>
          <w:lang w:eastAsia="de-DE"/>
        </w:rPr>
        <w:fldChar w:fldCharType="end"/>
      </w:r>
      <w:bookmarkEnd w:id="14"/>
      <w:r w:rsidRPr="00B37DBE">
        <w:rPr>
          <w:rFonts w:eastAsia="Times New Roman" w:cs="Times New Roman"/>
          <w:color w:val="000000"/>
          <w:sz w:val="20"/>
          <w:szCs w:val="20"/>
          <w:lang w:eastAsia="de-DE"/>
        </w:rPr>
        <w:t xml:space="preserve"> minder </w:t>
      </w:r>
      <w:proofErr w:type="spellStart"/>
      <w:r w:rsidRPr="00B37DBE">
        <w:rPr>
          <w:rFonts w:eastAsia="Times New Roman" w:cs="Times New Roman"/>
          <w:color w:val="000000"/>
          <w:sz w:val="20"/>
          <w:szCs w:val="20"/>
          <w:lang w:eastAsia="de-DE"/>
        </w:rPr>
        <w:t>beachtungswerthe</w:t>
      </w:r>
      <w:proofErr w:type="spellEnd"/>
      <w:r w:rsidRPr="00B37DBE">
        <w:rPr>
          <w:rFonts w:eastAsia="Times New Roman" w:cs="Times New Roman"/>
          <w:color w:val="000000"/>
          <w:sz w:val="20"/>
          <w:szCs w:val="20"/>
          <w:lang w:eastAsia="de-DE"/>
        </w:rPr>
        <w:t xml:space="preserve"> Eigenschaft derselben,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der Satz vom Grunde, der die Erfahrung als Gesetz der Kausalität und Motivation, und das Denken als Gesetz der Begründung der </w:t>
      </w:r>
      <w:proofErr w:type="spellStart"/>
      <w:r w:rsidRPr="00B37DBE">
        <w:rPr>
          <w:rFonts w:eastAsia="Times New Roman" w:cs="Times New Roman"/>
          <w:color w:val="000000"/>
          <w:sz w:val="20"/>
          <w:szCs w:val="20"/>
          <w:lang w:eastAsia="de-DE"/>
        </w:rPr>
        <w:t>Urtheile</w:t>
      </w:r>
      <w:proofErr w:type="spellEnd"/>
      <w:r w:rsidRPr="00B37DBE">
        <w:rPr>
          <w:rFonts w:eastAsia="Times New Roman" w:cs="Times New Roman"/>
          <w:color w:val="000000"/>
          <w:sz w:val="20"/>
          <w:szCs w:val="20"/>
          <w:lang w:eastAsia="de-DE"/>
        </w:rPr>
        <w:t xml:space="preserve"> bestimmt, hier in einer ganz </w:t>
      </w:r>
      <w:proofErr w:type="spellStart"/>
      <w:r w:rsidRPr="00B37DBE">
        <w:rPr>
          <w:rFonts w:eastAsia="Times New Roman" w:cs="Times New Roman"/>
          <w:color w:val="000000"/>
          <w:sz w:val="20"/>
          <w:szCs w:val="20"/>
          <w:lang w:eastAsia="de-DE"/>
        </w:rPr>
        <w:t>eigenthümlichen</w:t>
      </w:r>
      <w:proofErr w:type="spellEnd"/>
      <w:r w:rsidRPr="00B37DBE">
        <w:rPr>
          <w:rFonts w:eastAsia="Times New Roman" w:cs="Times New Roman"/>
          <w:color w:val="000000"/>
          <w:sz w:val="20"/>
          <w:szCs w:val="20"/>
          <w:lang w:eastAsia="de-DE"/>
        </w:rPr>
        <w:t xml:space="preserve"> Gestalt auftritt, der ich den Namen </w:t>
      </w:r>
      <w:r w:rsidRPr="00B37DBE">
        <w:rPr>
          <w:rFonts w:eastAsia="Times New Roman" w:cs="Times New Roman"/>
          <w:i/>
          <w:iCs/>
          <w:color w:val="000000"/>
          <w:sz w:val="20"/>
          <w:szCs w:val="20"/>
          <w:lang w:eastAsia="de-DE"/>
        </w:rPr>
        <w:t xml:space="preserve">Grund des </w:t>
      </w:r>
      <w:proofErr w:type="spellStart"/>
      <w:r w:rsidRPr="00B37DBE">
        <w:rPr>
          <w:rFonts w:eastAsia="Times New Roman" w:cs="Times New Roman"/>
          <w:i/>
          <w:iCs/>
          <w:color w:val="000000"/>
          <w:sz w:val="20"/>
          <w:szCs w:val="20"/>
          <w:lang w:eastAsia="de-DE"/>
        </w:rPr>
        <w:t>Seyns</w:t>
      </w:r>
      <w:proofErr w:type="spellEnd"/>
      <w:r w:rsidRPr="00B37DBE">
        <w:rPr>
          <w:rFonts w:eastAsia="Times New Roman" w:cs="Times New Roman"/>
          <w:color w:val="000000"/>
          <w:sz w:val="20"/>
          <w:szCs w:val="20"/>
          <w:lang w:eastAsia="de-DE"/>
        </w:rPr>
        <w:t xml:space="preserve"> gegeben habe, und welche in der Zeit die Folge ihrer Momente, und im Raum die Lage seiner sich ins Unendliche wechselseitig bestimmenden Theile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Wem aus der einleitenden Abhandlung die vollkommene Identität des Inhalts des Satzes vom Grunde, bei aller Verschiedenheit seiner Gestalten, </w:t>
      </w:r>
      <w:proofErr w:type="spellStart"/>
      <w:r w:rsidRPr="00B37DBE">
        <w:rPr>
          <w:rFonts w:eastAsia="Times New Roman" w:cs="Times New Roman"/>
          <w:color w:val="000000"/>
          <w:sz w:val="20"/>
          <w:szCs w:val="20"/>
          <w:lang w:eastAsia="de-DE"/>
        </w:rPr>
        <w:t>deut</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lich</w:t>
      </w:r>
      <w:proofErr w:type="spellEnd"/>
      <w:r w:rsidRPr="00B37DBE">
        <w:rPr>
          <w:rFonts w:eastAsia="Times New Roman" w:cs="Times New Roman"/>
          <w:color w:val="000000"/>
          <w:sz w:val="20"/>
          <w:szCs w:val="20"/>
          <w:lang w:eastAsia="de-DE"/>
        </w:rPr>
        <w:t xml:space="preserve"> geworden ist, der wird auch überzeugt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wie wichtig zur Einsicht in sein Innerstes Wesen gerade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einfachsten seiner Gestaltungen, als solcher, ist, und für diese haben wir die </w:t>
      </w:r>
      <w:r w:rsidRPr="00B37DBE">
        <w:rPr>
          <w:rFonts w:eastAsia="Times New Roman" w:cs="Times New Roman"/>
          <w:i/>
          <w:iCs/>
          <w:color w:val="000000"/>
          <w:sz w:val="20"/>
          <w:szCs w:val="20"/>
          <w:lang w:eastAsia="de-DE"/>
        </w:rPr>
        <w:t>Zeit</w:t>
      </w:r>
      <w:r w:rsidRPr="00B37DBE">
        <w:rPr>
          <w:rFonts w:eastAsia="Times New Roman" w:cs="Times New Roman"/>
          <w:color w:val="000000"/>
          <w:sz w:val="20"/>
          <w:szCs w:val="20"/>
          <w:lang w:eastAsia="de-DE"/>
        </w:rPr>
        <w:t xml:space="preserve"> erkannt. Wie in ihr jeder Augenblick nur ist, sofern er den vorhergehenden, seinen Vater, vertilgt hat, um selbst wieder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schnell vertilgt zu werden; wie Vergangenheit und Zukunft (</w:t>
      </w:r>
      <w:proofErr w:type="spellStart"/>
      <w:r w:rsidRPr="00B37DBE">
        <w:rPr>
          <w:rFonts w:eastAsia="Times New Roman" w:cs="Times New Roman"/>
          <w:color w:val="000000"/>
          <w:sz w:val="20"/>
          <w:szCs w:val="20"/>
          <w:lang w:eastAsia="de-DE"/>
        </w:rPr>
        <w:t>abgesehn</w:t>
      </w:r>
      <w:proofErr w:type="spellEnd"/>
      <w:r w:rsidRPr="00B37DBE">
        <w:rPr>
          <w:rFonts w:eastAsia="Times New Roman" w:cs="Times New Roman"/>
          <w:color w:val="000000"/>
          <w:sz w:val="20"/>
          <w:szCs w:val="20"/>
          <w:lang w:eastAsia="de-DE"/>
        </w:rPr>
        <w:t xml:space="preserve"> von den Folgen ihres Inhalts) so nichtig als irgend ein Traum sind, Gegenwart aber nur die ausdehnungs- und bestandlose </w:t>
      </w:r>
      <w:proofErr w:type="spellStart"/>
      <w:r w:rsidRPr="00B37DBE">
        <w:rPr>
          <w:rFonts w:eastAsia="Times New Roman" w:cs="Times New Roman"/>
          <w:color w:val="000000"/>
          <w:sz w:val="20"/>
          <w:szCs w:val="20"/>
          <w:lang w:eastAsia="de-DE"/>
        </w:rPr>
        <w:t>Gränze</w:t>
      </w:r>
      <w:proofErr w:type="spellEnd"/>
      <w:r w:rsidRPr="00B37DBE">
        <w:rPr>
          <w:rFonts w:eastAsia="Times New Roman" w:cs="Times New Roman"/>
          <w:color w:val="000000"/>
          <w:sz w:val="20"/>
          <w:szCs w:val="20"/>
          <w:lang w:eastAsia="de-DE"/>
        </w:rPr>
        <w:t xml:space="preserve"> zwischen Beiden ist;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werden wir die selbe Nichtigkeit auch in allen andern Gestalten des Satzes vom Grunde wiedererkennen und </w:t>
      </w:r>
      <w:proofErr w:type="spellStart"/>
      <w:r w:rsidRPr="00B37DBE">
        <w:rPr>
          <w:rFonts w:eastAsia="Times New Roman" w:cs="Times New Roman"/>
          <w:color w:val="000000"/>
          <w:sz w:val="20"/>
          <w:szCs w:val="20"/>
          <w:lang w:eastAsia="de-DE"/>
        </w:rPr>
        <w:t>einsehn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wie die Zeit, so auch der Raum, und wie dieser, so auch Alles, was in ihm und der Zeit zugleich ist, Alles also, was aus Ursachen oder Motiven hervorgeht, nur ein relatives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hat, nur </w:t>
      </w:r>
      <w:r w:rsidRPr="00B37DBE">
        <w:rPr>
          <w:rFonts w:eastAsia="Times New Roman" w:cs="Times New Roman"/>
          <w:color w:val="000000"/>
          <w:sz w:val="20"/>
          <w:szCs w:val="20"/>
          <w:lang w:eastAsia="de-DE"/>
        </w:rPr>
        <w:lastRenderedPageBreak/>
        <w:t xml:space="preserve">durch und für ein Anderes, ihm gleichartiges, d.h. wieder nur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bestehendes, ist. Das Wesentliche dieser Ansicht ist alt: </w:t>
      </w:r>
      <w:proofErr w:type="spellStart"/>
      <w:r w:rsidRPr="00B37DBE">
        <w:rPr>
          <w:rFonts w:eastAsia="Times New Roman" w:cs="Times New Roman"/>
          <w:color w:val="000000"/>
          <w:sz w:val="20"/>
          <w:szCs w:val="20"/>
          <w:lang w:eastAsia="de-DE"/>
        </w:rPr>
        <w:t>Herakleitos</w:t>
      </w:r>
      <w:proofErr w:type="spellEnd"/>
      <w:r w:rsidRPr="00B37DBE">
        <w:rPr>
          <w:rFonts w:eastAsia="Times New Roman" w:cs="Times New Roman"/>
          <w:color w:val="000000"/>
          <w:sz w:val="20"/>
          <w:szCs w:val="20"/>
          <w:lang w:eastAsia="de-DE"/>
        </w:rPr>
        <w:t xml:space="preserve"> bejammerte in ihr den ewigen </w:t>
      </w:r>
      <w:proofErr w:type="spellStart"/>
      <w:r w:rsidRPr="00B37DBE">
        <w:rPr>
          <w:rFonts w:eastAsia="Times New Roman" w:cs="Times New Roman"/>
          <w:color w:val="000000"/>
          <w:sz w:val="20"/>
          <w:szCs w:val="20"/>
          <w:lang w:eastAsia="de-DE"/>
        </w:rPr>
        <w:t>Fluß</w:t>
      </w:r>
      <w:proofErr w:type="spellEnd"/>
      <w:r w:rsidRPr="00B37DBE">
        <w:rPr>
          <w:rFonts w:eastAsia="Times New Roman" w:cs="Times New Roman"/>
          <w:color w:val="000000"/>
          <w:sz w:val="20"/>
          <w:szCs w:val="20"/>
          <w:lang w:eastAsia="de-DE"/>
        </w:rPr>
        <w:t xml:space="preserve"> der Dinge: Plato würdigte ihren Gegenstand herab, als das immerdar Werdende, aber nie Seiende; Spinoza nannte es bloße </w:t>
      </w:r>
      <w:proofErr w:type="spellStart"/>
      <w:r w:rsidRPr="00B37DBE">
        <w:rPr>
          <w:rFonts w:eastAsia="Times New Roman" w:cs="Times New Roman"/>
          <w:color w:val="000000"/>
          <w:sz w:val="20"/>
          <w:szCs w:val="20"/>
          <w:lang w:eastAsia="de-DE"/>
        </w:rPr>
        <w:t>Accidenzien</w:t>
      </w:r>
      <w:proofErr w:type="spellEnd"/>
      <w:r w:rsidRPr="00B37DBE">
        <w:rPr>
          <w:rFonts w:eastAsia="Times New Roman" w:cs="Times New Roman"/>
          <w:color w:val="000000"/>
          <w:sz w:val="20"/>
          <w:szCs w:val="20"/>
          <w:lang w:eastAsia="de-DE"/>
        </w:rPr>
        <w:t xml:space="preserve"> der allein seienden und bleibenden einzigen Substanz; Kant setzte das so Erkannte als bloße Erscheinung dem Dinge an sich entgegen; endlich die uralte Weisheit der Inder spricht: »Es ist die </w:t>
      </w:r>
      <w:r w:rsidRPr="00B37DBE">
        <w:rPr>
          <w:rFonts w:eastAsia="Times New Roman" w:cs="Times New Roman"/>
          <w:i/>
          <w:iCs/>
          <w:color w:val="000000"/>
          <w:sz w:val="20"/>
          <w:szCs w:val="20"/>
          <w:lang w:eastAsia="de-DE"/>
        </w:rPr>
        <w:t>Maja</w:t>
      </w:r>
      <w:r w:rsidRPr="00B37DBE">
        <w:rPr>
          <w:rFonts w:eastAsia="Times New Roman" w:cs="Times New Roman"/>
          <w:color w:val="000000"/>
          <w:sz w:val="20"/>
          <w:szCs w:val="20"/>
          <w:lang w:eastAsia="de-DE"/>
        </w:rPr>
        <w:t xml:space="preserve">, der Schleier des Truges, welcher die Augen der Sterblichen umhüllt und sie eine Welt sehn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xml:space="preserve">, von der man weder sagen kann,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sei, noch auch,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nicht sei: denn sie gleicht dem Traume, gleicht dem Sonnenglanz auf dem Sande, welchen der Wanderer von ferne für ein Wasser hält, oder auch dem hingeworfenen Strick, den er für eine Schlange ansieht.« (Diese Gleichnisse finden sich in unzähligen Stellen der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wiederholt.) Was Alle diese</w:t>
      </w:r>
      <w:bookmarkStart w:id="15" w:name="3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[34]</w:t>
      </w:r>
      <w:r w:rsidRPr="00B37DBE">
        <w:rPr>
          <w:rFonts w:eastAsia="Times New Roman" w:cs="Times New Roman"/>
          <w:color w:val="000000"/>
          <w:sz w:val="20"/>
          <w:szCs w:val="20"/>
          <w:lang w:eastAsia="de-DE"/>
        </w:rPr>
        <w:fldChar w:fldCharType="end"/>
      </w:r>
      <w:bookmarkEnd w:id="15"/>
      <w:r w:rsidRPr="00B37DBE">
        <w:rPr>
          <w:rFonts w:eastAsia="Times New Roman" w:cs="Times New Roman"/>
          <w:color w:val="000000"/>
          <w:sz w:val="20"/>
          <w:szCs w:val="20"/>
          <w:lang w:eastAsia="de-DE"/>
        </w:rPr>
        <w:t xml:space="preserve"> aber meinten und wovon sie reden, ist nichts </w:t>
      </w:r>
      <w:proofErr w:type="spellStart"/>
      <w:r w:rsidRPr="00B37DBE">
        <w:rPr>
          <w:rFonts w:eastAsia="Times New Roman" w:cs="Times New Roman"/>
          <w:color w:val="000000"/>
          <w:sz w:val="20"/>
          <w:szCs w:val="20"/>
          <w:lang w:eastAsia="de-DE"/>
        </w:rPr>
        <w:t>Anderes</w:t>
      </w:r>
      <w:proofErr w:type="spellEnd"/>
      <w:r w:rsidRPr="00B37DBE">
        <w:rPr>
          <w:rFonts w:eastAsia="Times New Roman" w:cs="Times New Roman"/>
          <w:color w:val="000000"/>
          <w:sz w:val="20"/>
          <w:szCs w:val="20"/>
          <w:lang w:eastAsia="de-DE"/>
        </w:rPr>
        <w:t>, als was auch wir jetzt eben betrachten: die Welt als Vorstellung, unterworfen dem Satze des Grundes.</w:t>
      </w: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16" w:name="_Toc366537935"/>
      <w:bookmarkStart w:id="17" w:name="_Toc366664459"/>
      <w:r w:rsidR="00EA0173" w:rsidRPr="00B37DBE">
        <w:rPr>
          <w:rFonts w:eastAsia="Times New Roman" w:cs="Times New Roman"/>
          <w:lang w:eastAsia="de-DE"/>
        </w:rPr>
        <w:lastRenderedPageBreak/>
        <w:t>§ 4</w:t>
      </w:r>
      <w:bookmarkEnd w:id="16"/>
      <w:bookmarkEnd w:id="17"/>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Wer die Gestaltung des Satzes vom Grunde, welche in der reinen Zeit als solcher erscheint und auf der alles Zählen und Rechnen beruht, erkannt hat, der hat eben damit auch das ganze Wesen der Zeit erkannt. Sie ist weiter nichts, als eben jene Gestaltung des Satzes vom Grunde, und hat keine andere Eigenschaft.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die Gestalt des Satzes vom Grunde in der Zeit;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ist das ganze Wesen der Zeit. – Wer ferner den Satz vom Grunde, wie er im bloßen rein angeschauten Raum herrscht, erkannt hat, der hat eben damit das ganze Wesen des Raumes erschöpft; da dieser durch und durch nichts Anderes ist, als die Möglichkeit der wechselseitigen Bestimmungen seiner Theile durch einander, welche Lage heißt. Die ausführliche Betrachtung dieser und Niederlegung der sich daraus ergebenden Resultate in abstrakte Begriffe, zu bequemerer Anwendung, ist der Inhalt der ganzen Geometrie, – Eben so nun, wer diejenige Gestaltung des Satzes vom Grunde, welche den Inhalt jener Formen (der Zeit und des Raumes), ihre Wahrnehmbarkeit, d.i. die Materie, beherrscht, also das Gesetz der Kausalität erkannt hat; der hat eben damit das ganze Wesen der Materie als solcher erkannt: denn diese ist durch und durch nichts als Kausalität, welches Jeder unmittelbar einsieht, sobald er sich besinnt.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nämlich ist ihr Wirken: kein anderes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derselben ist auch nur zu denken möglich. Nur als wirkend füllt sie den Raum, füllt sie die Zeit: ihre Einwirkung auf das unmittelbare Objekt (das selbst Materie ist) bedingt die Anschauung, in der sie allein </w:t>
      </w:r>
      <w:proofErr w:type="spellStart"/>
      <w:r w:rsidRPr="00B37DBE">
        <w:rPr>
          <w:rFonts w:eastAsia="Times New Roman" w:cs="Times New Roman"/>
          <w:color w:val="000000"/>
          <w:sz w:val="20"/>
          <w:szCs w:val="20"/>
          <w:lang w:eastAsia="de-DE"/>
        </w:rPr>
        <w:t>existirt</w:t>
      </w:r>
      <w:proofErr w:type="spellEnd"/>
      <w:r w:rsidRPr="00B37DBE">
        <w:rPr>
          <w:rFonts w:eastAsia="Times New Roman" w:cs="Times New Roman"/>
          <w:color w:val="000000"/>
          <w:sz w:val="20"/>
          <w:szCs w:val="20"/>
          <w:lang w:eastAsia="de-DE"/>
        </w:rPr>
        <w:t xml:space="preserve">: die Folge der Einwirkung jedes andern materiellen Objekts auf ein anderes wird nur erkannt, sofern das letztere jetzt anders als zuvor auf das unmittelbare Objekt einwirkt, besteht nur darin. Ursache und Wirkung ist also das ganze Wesen der Materie: ihr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ist ihr Wirken. (Das Nähere hierüber in der Abhandlung über den Satz vom Grunde, § 21, S. 77.) Höchst treffend ist daher im Deutschen der Inbegriff alles Materiellen </w:t>
      </w:r>
      <w:r w:rsidRPr="00B37DBE">
        <w:rPr>
          <w:rFonts w:eastAsia="Times New Roman" w:cs="Times New Roman"/>
          <w:i/>
          <w:iCs/>
          <w:color w:val="000000"/>
          <w:sz w:val="20"/>
          <w:szCs w:val="20"/>
          <w:lang w:eastAsia="de-DE"/>
        </w:rPr>
        <w:t>Wirklichkeit</w:t>
      </w:r>
      <w:bookmarkStart w:id="18" w:name="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[35]</w:t>
      </w:r>
      <w:r w:rsidRPr="00B37DBE">
        <w:rPr>
          <w:rFonts w:eastAsia="Times New Roman" w:cs="Times New Roman"/>
          <w:color w:val="000000"/>
          <w:sz w:val="20"/>
          <w:szCs w:val="20"/>
          <w:lang w:eastAsia="de-DE"/>
        </w:rPr>
        <w:fldChar w:fldCharType="end"/>
      </w:r>
      <w:bookmarkEnd w:id="18"/>
      <w:r w:rsidRPr="00B37DBE">
        <w:rPr>
          <w:rFonts w:eastAsia="Times New Roman" w:cs="Times New Roman"/>
          <w:color w:val="000000"/>
          <w:sz w:val="20"/>
          <w:szCs w:val="20"/>
          <w:lang w:eastAsia="de-DE"/>
        </w:rPr>
        <w:t xml:space="preserve"> genannt</w:t>
      </w:r>
      <w:bookmarkStart w:id="19" w:name="N6919"/>
      <w:bookmarkEnd w:id="1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"F6919"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8</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welches Wort viel bezeichnender ist, als Realität. Das, worauf sie wirkt, ist allemal wieder Materie: ihr ganzes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Wesen besteht also nur in der gesetzmäßigen Veränderung, die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derselben im andern hervorbringt, ist folglich gänzlich relativ, nach einer nur innerhalb ihrer </w:t>
      </w:r>
      <w:proofErr w:type="spellStart"/>
      <w:r w:rsidRPr="00B37DBE">
        <w:rPr>
          <w:rFonts w:eastAsia="Times New Roman" w:cs="Times New Roman"/>
          <w:color w:val="000000"/>
          <w:sz w:val="20"/>
          <w:szCs w:val="20"/>
          <w:lang w:eastAsia="de-DE"/>
        </w:rPr>
        <w:t>Gränzen</w:t>
      </w:r>
      <w:proofErr w:type="spellEnd"/>
      <w:r w:rsidRPr="00B37DBE">
        <w:rPr>
          <w:rFonts w:eastAsia="Times New Roman" w:cs="Times New Roman"/>
          <w:color w:val="000000"/>
          <w:sz w:val="20"/>
          <w:szCs w:val="20"/>
          <w:lang w:eastAsia="de-DE"/>
        </w:rPr>
        <w:t xml:space="preserve"> geltenden Relation, also eben wie die Zeit, eben wie der Raum.</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Zeit aber und Raum, jedes für sich, sind auch ohne die Materie anschaulich vorstellbar; die Materie aber nicht ohne jene. Schon die Form, welche von ihr unzertrennlich ist, setzt den Raum voraus, und ihr Wirken, in welchem ihr ganzes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besteht, betrifft immer eine Veränderung, also eine Bestimmung der</w:t>
      </w:r>
      <w:r w:rsidRPr="00B37DBE">
        <w:rPr>
          <w:rFonts w:eastAsia="Times New Roman" w:cs="Times New Roman"/>
          <w:i/>
          <w:iCs/>
          <w:color w:val="000000"/>
          <w:sz w:val="20"/>
          <w:szCs w:val="20"/>
          <w:lang w:eastAsia="de-DE"/>
        </w:rPr>
        <w:t xml:space="preserve"> Zeit</w:t>
      </w:r>
      <w:r w:rsidRPr="00B37DBE">
        <w:rPr>
          <w:rFonts w:eastAsia="Times New Roman" w:cs="Times New Roman"/>
          <w:color w:val="000000"/>
          <w:sz w:val="20"/>
          <w:szCs w:val="20"/>
          <w:lang w:eastAsia="de-DE"/>
        </w:rPr>
        <w:t xml:space="preserve">. Aber Zeit und Raum werden nicht bloß jedes für sich von der Materie vorausgesetzt; sondern eine Vereinigung Beider macht ihr Wesen aus, eben weil dieses, wie gezeigt, im Wirken, in der Kausalität, besteht. Alle gedenkbaren, unzähligen Erscheinungen und Zustände nämlich könnten im unendlichen Raum, ohne sich zu beengen, neben einander liegen, oder auch in der unendlichen Zeit, ohne sich zu stören, auf einander folgen; daher dann 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Beziehung derselben auf einander und eine Regel, welche sie dieser gemäß bestimmte, keineswegs </w:t>
      </w:r>
      <w:proofErr w:type="spellStart"/>
      <w:r w:rsidRPr="00B37DBE">
        <w:rPr>
          <w:rFonts w:eastAsia="Times New Roman" w:cs="Times New Roman"/>
          <w:color w:val="000000"/>
          <w:sz w:val="20"/>
          <w:szCs w:val="20"/>
          <w:lang w:eastAsia="de-DE"/>
        </w:rPr>
        <w:t>nöthig</w:t>
      </w:r>
      <w:proofErr w:type="spellEnd"/>
      <w:r w:rsidRPr="00B37DBE">
        <w:rPr>
          <w:rFonts w:eastAsia="Times New Roman" w:cs="Times New Roman"/>
          <w:color w:val="000000"/>
          <w:sz w:val="20"/>
          <w:szCs w:val="20"/>
          <w:lang w:eastAsia="de-DE"/>
        </w:rPr>
        <w:t xml:space="preserve">, ja nicht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anwendbar wäre: folglich gäbe es alsdann, bei allem Nebeneinander im Raum und allem Wechsel in der Zeit, so lange jede </w:t>
      </w:r>
      <w:r w:rsidRPr="00B37DBE">
        <w:rPr>
          <w:rFonts w:eastAsia="Times New Roman" w:cs="Times New Roman"/>
          <w:color w:val="000000"/>
          <w:sz w:val="20"/>
          <w:szCs w:val="20"/>
          <w:lang w:eastAsia="de-DE"/>
        </w:rPr>
        <w:lastRenderedPageBreak/>
        <w:t xml:space="preserve">dieser beiden Formen für sich, und ohne Zusammenhang mit der andern ihren Bestand und Lauf hätte, noch gar keine Kausalität, und da diese das eigentliche Wesen der Materie ausmacht, auch keine Materie. – Nun aber erhält das Gesetz der Kausalität seine Bedeutung und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xml:space="preserve"> allein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Wesen der Veränderung nicht im bloßen Wechsel der Zustände an sich, sondern vielmehr darin besteht,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an </w:t>
      </w:r>
      <w:r w:rsidRPr="00B37DBE">
        <w:rPr>
          <w:rFonts w:eastAsia="Times New Roman" w:cs="Times New Roman"/>
          <w:i/>
          <w:iCs/>
          <w:color w:val="000000"/>
          <w:sz w:val="20"/>
          <w:szCs w:val="20"/>
          <w:lang w:eastAsia="de-DE"/>
        </w:rPr>
        <w:t>dem selben</w:t>
      </w:r>
      <w:r w:rsidRPr="00B37DBE">
        <w:rPr>
          <w:rFonts w:eastAsia="Times New Roman" w:cs="Times New Roman"/>
          <w:color w:val="000000"/>
          <w:sz w:val="20"/>
          <w:szCs w:val="20"/>
          <w:lang w:eastAsia="de-DE"/>
        </w:rPr>
        <w:t xml:space="preserve"> Ort im Raum jetzt </w:t>
      </w:r>
      <w:r w:rsidRPr="00B37DBE">
        <w:rPr>
          <w:rFonts w:eastAsia="Times New Roman" w:cs="Times New Roman"/>
          <w:i/>
          <w:iCs/>
          <w:color w:val="000000"/>
          <w:sz w:val="20"/>
          <w:szCs w:val="20"/>
          <w:lang w:eastAsia="de-DE"/>
        </w:rPr>
        <w:t>ein</w:t>
      </w:r>
      <w:r w:rsidRPr="00B37DBE">
        <w:rPr>
          <w:rFonts w:eastAsia="Times New Roman" w:cs="Times New Roman"/>
          <w:color w:val="000000"/>
          <w:sz w:val="20"/>
          <w:szCs w:val="20"/>
          <w:lang w:eastAsia="de-DE"/>
        </w:rPr>
        <w:t xml:space="preserve"> Zustand ist und darauf ein </w:t>
      </w:r>
      <w:r w:rsidRPr="00B37DBE">
        <w:rPr>
          <w:rFonts w:eastAsia="Times New Roman" w:cs="Times New Roman"/>
          <w:i/>
          <w:iCs/>
          <w:color w:val="000000"/>
          <w:sz w:val="20"/>
          <w:szCs w:val="20"/>
          <w:lang w:eastAsia="de-DE"/>
        </w:rPr>
        <w:t>anderer</w:t>
      </w:r>
      <w:r w:rsidRPr="00B37DBE">
        <w:rPr>
          <w:rFonts w:eastAsia="Times New Roman" w:cs="Times New Roman"/>
          <w:color w:val="000000"/>
          <w:sz w:val="20"/>
          <w:szCs w:val="20"/>
          <w:lang w:eastAsia="de-DE"/>
        </w:rPr>
        <w:t xml:space="preserve">, und zu einer und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bestimmten Zeit </w:t>
      </w:r>
      <w:r w:rsidRPr="00B37DBE">
        <w:rPr>
          <w:rFonts w:eastAsia="Times New Roman" w:cs="Times New Roman"/>
          <w:i/>
          <w:iCs/>
          <w:color w:val="000000"/>
          <w:sz w:val="20"/>
          <w:szCs w:val="20"/>
          <w:lang w:eastAsia="de-DE"/>
        </w:rPr>
        <w:t>hier</w:t>
      </w:r>
      <w:r w:rsidRPr="00B37DBE">
        <w:rPr>
          <w:rFonts w:eastAsia="Times New Roman" w:cs="Times New Roman"/>
          <w:color w:val="000000"/>
          <w:sz w:val="20"/>
          <w:szCs w:val="20"/>
          <w:lang w:eastAsia="de-DE"/>
        </w:rPr>
        <w:t xml:space="preserve"> dieser Zustand und </w:t>
      </w:r>
      <w:r w:rsidRPr="00B37DBE">
        <w:rPr>
          <w:rFonts w:eastAsia="Times New Roman" w:cs="Times New Roman"/>
          <w:i/>
          <w:iCs/>
          <w:color w:val="000000"/>
          <w:sz w:val="20"/>
          <w:szCs w:val="20"/>
          <w:lang w:eastAsia="de-DE"/>
        </w:rPr>
        <w:t>dort</w:t>
      </w:r>
      <w:r w:rsidRPr="00B37DBE">
        <w:rPr>
          <w:rFonts w:eastAsia="Times New Roman" w:cs="Times New Roman"/>
          <w:color w:val="000000"/>
          <w:sz w:val="20"/>
          <w:szCs w:val="20"/>
          <w:lang w:eastAsia="de-DE"/>
        </w:rPr>
        <w:t xml:space="preserve"> jener: nur diese gegenseitige Beschränkung der Zeit und des Raums durch einander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einer Regel, nach der die Veränderung </w:t>
      </w:r>
      <w:proofErr w:type="spellStart"/>
      <w:r w:rsidRPr="00B37DBE">
        <w:rPr>
          <w:rFonts w:eastAsia="Times New Roman" w:cs="Times New Roman"/>
          <w:color w:val="000000"/>
          <w:sz w:val="20"/>
          <w:szCs w:val="20"/>
          <w:lang w:eastAsia="de-DE"/>
        </w:rPr>
        <w:t>vorgehn</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Bedeutung und zugleich </w:t>
      </w:r>
      <w:proofErr w:type="spellStart"/>
      <w:r w:rsidRPr="00B37DBE">
        <w:rPr>
          <w:rFonts w:eastAsia="Times New Roman" w:cs="Times New Roman"/>
          <w:color w:val="000000"/>
          <w:sz w:val="20"/>
          <w:szCs w:val="20"/>
          <w:lang w:eastAsia="de-DE"/>
        </w:rPr>
        <w:t>Nothwendigkeit</w:t>
      </w:r>
      <w:proofErr w:type="spellEnd"/>
      <w:r w:rsidRPr="00B37DBE">
        <w:rPr>
          <w:rFonts w:eastAsia="Times New Roman" w:cs="Times New Roman"/>
          <w:color w:val="000000"/>
          <w:sz w:val="20"/>
          <w:szCs w:val="20"/>
          <w:lang w:eastAsia="de-DE"/>
        </w:rPr>
        <w:t>. Was durch das Gesetz der Kausalität bestimmt wird, ist</w:t>
      </w:r>
      <w:bookmarkStart w:id="20" w:name="3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[36]</w:t>
      </w:r>
      <w:r w:rsidRPr="00B37DBE">
        <w:rPr>
          <w:rFonts w:eastAsia="Times New Roman" w:cs="Times New Roman"/>
          <w:color w:val="000000"/>
          <w:sz w:val="20"/>
          <w:szCs w:val="20"/>
          <w:lang w:eastAsia="de-DE"/>
        </w:rPr>
        <w:fldChar w:fldCharType="end"/>
      </w:r>
      <w:bookmarkEnd w:id="20"/>
      <w:r w:rsidRPr="00B37DBE">
        <w:rPr>
          <w:rFonts w:eastAsia="Times New Roman" w:cs="Times New Roman"/>
          <w:color w:val="000000"/>
          <w:sz w:val="20"/>
          <w:szCs w:val="20"/>
          <w:lang w:eastAsia="de-DE"/>
        </w:rPr>
        <w:t xml:space="preserve"> also nicht die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der Zustände in der bloßen Zeit, sondern diese </w:t>
      </w:r>
      <w:proofErr w:type="spellStart"/>
      <w:r w:rsidRPr="00B37DBE">
        <w:rPr>
          <w:rFonts w:eastAsia="Times New Roman" w:cs="Times New Roman"/>
          <w:color w:val="000000"/>
          <w:sz w:val="20"/>
          <w:szCs w:val="20"/>
          <w:lang w:eastAsia="de-DE"/>
        </w:rPr>
        <w:t>Succession</w:t>
      </w:r>
      <w:proofErr w:type="spellEnd"/>
      <w:r w:rsidRPr="00B37DBE">
        <w:rPr>
          <w:rFonts w:eastAsia="Times New Roman" w:cs="Times New Roman"/>
          <w:color w:val="000000"/>
          <w:sz w:val="20"/>
          <w:szCs w:val="20"/>
          <w:lang w:eastAsia="de-DE"/>
        </w:rPr>
        <w:t xml:space="preserve"> in Hinsicht auf einen bestimmten Raum, und nicht das </w:t>
      </w:r>
      <w:proofErr w:type="spellStart"/>
      <w:r w:rsidRPr="00B37DBE">
        <w:rPr>
          <w:rFonts w:eastAsia="Times New Roman" w:cs="Times New Roman"/>
          <w:color w:val="000000"/>
          <w:sz w:val="20"/>
          <w:szCs w:val="20"/>
          <w:lang w:eastAsia="de-DE"/>
        </w:rPr>
        <w:t>Daseyn</w:t>
      </w:r>
      <w:proofErr w:type="spellEnd"/>
      <w:r w:rsidRPr="00B37DBE">
        <w:rPr>
          <w:rFonts w:eastAsia="Times New Roman" w:cs="Times New Roman"/>
          <w:color w:val="000000"/>
          <w:sz w:val="20"/>
          <w:szCs w:val="20"/>
          <w:lang w:eastAsia="de-DE"/>
        </w:rPr>
        <w:t xml:space="preserve"> der Zustände an einem bestimmten Ort, sondern an diesem Ort zu einer bestimmten Zeit. Die Veränderung, d. h, der nach dem Kausalgesetz eintretende Wechsel, betrifft also </w:t>
      </w:r>
      <w:proofErr w:type="spellStart"/>
      <w:r w:rsidRPr="00B37DBE">
        <w:rPr>
          <w:rFonts w:eastAsia="Times New Roman" w:cs="Times New Roman"/>
          <w:color w:val="000000"/>
          <w:sz w:val="20"/>
          <w:szCs w:val="20"/>
          <w:lang w:eastAsia="de-DE"/>
        </w:rPr>
        <w:t>jedesmal</w:t>
      </w:r>
      <w:proofErr w:type="spellEnd"/>
      <w:r w:rsidRPr="00B37DBE">
        <w:rPr>
          <w:rFonts w:eastAsia="Times New Roman" w:cs="Times New Roman"/>
          <w:color w:val="000000"/>
          <w:sz w:val="20"/>
          <w:szCs w:val="20"/>
          <w:lang w:eastAsia="de-DE"/>
        </w:rPr>
        <w:t xml:space="preserve">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des Raumes und einen bestimmten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der Zeit </w:t>
      </w:r>
      <w:r w:rsidRPr="00B37DBE">
        <w:rPr>
          <w:rFonts w:eastAsia="Times New Roman" w:cs="Times New Roman"/>
          <w:i/>
          <w:iCs/>
          <w:color w:val="000000"/>
          <w:sz w:val="20"/>
          <w:szCs w:val="20"/>
          <w:lang w:eastAsia="de-DE"/>
        </w:rPr>
        <w:t>zugleich</w:t>
      </w:r>
      <w:r w:rsidRPr="00B37DBE">
        <w:rPr>
          <w:rFonts w:eastAsia="Times New Roman" w:cs="Times New Roman"/>
          <w:color w:val="000000"/>
          <w:sz w:val="20"/>
          <w:szCs w:val="20"/>
          <w:lang w:eastAsia="de-DE"/>
        </w:rPr>
        <w:t xml:space="preserve"> und im Verein. Demzufolge vereinigt die Kausalität den Raum mit der Zeit. Wir haben aber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im Wirken, also in der Kausalität, das ganze Wesen der Materie besteht: folglich müssen auch in dieser Raum und Zeit vereinigt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d.h. sie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die Eigenschaften der Zeit und die des Raumes, so sehr sich Beide widerstreiten, zugleich an sich tragen, und was in jedem von jenen Beiden für sich unmöglich ist,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sie in sich vereinigen, also die bestandlose Flucht der Zeit mit dem starren unveränderlichen Beharren des Raumes, die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hat sie von Beiden. Diesem gemäß finden wir durch sie zuvörderst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herbeigeführt, welches weder in der bloßen Zeit, die kein Nebeneinander, noch im bloßen Raum, der kein Vor, Nach oder Jetzt kennt,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konnte. Das </w:t>
      </w:r>
      <w:proofErr w:type="spellStart"/>
      <w:r w:rsidRPr="00B37DBE">
        <w:rPr>
          <w:rFonts w:eastAsia="Times New Roman" w:cs="Times New Roman"/>
          <w:i/>
          <w:iCs/>
          <w:color w:val="000000"/>
          <w:sz w:val="20"/>
          <w:szCs w:val="20"/>
          <w:lang w:eastAsia="de-DE"/>
        </w:rPr>
        <w:t>Zugleichseyn</w:t>
      </w:r>
      <w:proofErr w:type="spellEnd"/>
      <w:r w:rsidRPr="00B37DBE">
        <w:rPr>
          <w:rFonts w:eastAsia="Times New Roman" w:cs="Times New Roman"/>
          <w:color w:val="000000"/>
          <w:sz w:val="20"/>
          <w:szCs w:val="20"/>
          <w:lang w:eastAsia="de-DE"/>
        </w:rPr>
        <w:t xml:space="preserve"> vieler Zustände aber macht eigentlich das Wesen der Wirklichkeit aus: denn durch dasselbe wird allererst die </w:t>
      </w:r>
      <w:r w:rsidRPr="00B37DBE">
        <w:rPr>
          <w:rFonts w:eastAsia="Times New Roman" w:cs="Times New Roman"/>
          <w:i/>
          <w:iCs/>
          <w:color w:val="000000"/>
          <w:sz w:val="20"/>
          <w:szCs w:val="20"/>
          <w:lang w:eastAsia="de-DE"/>
        </w:rPr>
        <w:t>Dauer</w:t>
      </w:r>
      <w:r w:rsidRPr="00B37DBE">
        <w:rPr>
          <w:rFonts w:eastAsia="Times New Roman" w:cs="Times New Roman"/>
          <w:color w:val="000000"/>
          <w:sz w:val="20"/>
          <w:szCs w:val="20"/>
          <w:lang w:eastAsia="de-DE"/>
        </w:rPr>
        <w:t xml:space="preserve"> möglich, indem nämlich diese nur erkennbar ist an dem Wechsel des mit dem Dauernden zugleich Vorhandenen; aber auch nur mittelst des Dauernden im Wechsel erhält dieser jetzt den Charakter der </w:t>
      </w:r>
      <w:r w:rsidRPr="00B37DBE">
        <w:rPr>
          <w:rFonts w:eastAsia="Times New Roman" w:cs="Times New Roman"/>
          <w:i/>
          <w:iCs/>
          <w:color w:val="000000"/>
          <w:sz w:val="20"/>
          <w:szCs w:val="20"/>
          <w:lang w:eastAsia="de-DE"/>
        </w:rPr>
        <w:t>Veränderung</w:t>
      </w:r>
      <w:r w:rsidRPr="00B37DBE">
        <w:rPr>
          <w:rFonts w:eastAsia="Times New Roman" w:cs="Times New Roman"/>
          <w:color w:val="000000"/>
          <w:sz w:val="20"/>
          <w:szCs w:val="20"/>
          <w:lang w:eastAsia="de-DE"/>
        </w:rPr>
        <w:t xml:space="preserve">, d.h. des Wandels der Qualität und Form, beim Beharren der </w:t>
      </w:r>
      <w:r w:rsidRPr="00B37DBE">
        <w:rPr>
          <w:rFonts w:eastAsia="Times New Roman" w:cs="Times New Roman"/>
          <w:i/>
          <w:iCs/>
          <w:color w:val="000000"/>
          <w:sz w:val="20"/>
          <w:szCs w:val="20"/>
          <w:lang w:eastAsia="de-DE"/>
        </w:rPr>
        <w:t>Substanz</w:t>
      </w:r>
      <w:r w:rsidRPr="00B37DBE">
        <w:rPr>
          <w:rFonts w:eastAsia="Times New Roman" w:cs="Times New Roman"/>
          <w:color w:val="000000"/>
          <w:sz w:val="20"/>
          <w:szCs w:val="20"/>
          <w:lang w:eastAsia="de-DE"/>
        </w:rPr>
        <w:t xml:space="preserve">, d.i. der </w:t>
      </w:r>
      <w:r w:rsidRPr="00B37DBE">
        <w:rPr>
          <w:rFonts w:eastAsia="Times New Roman" w:cs="Times New Roman"/>
          <w:i/>
          <w:iCs/>
          <w:color w:val="000000"/>
          <w:sz w:val="20"/>
          <w:szCs w:val="20"/>
          <w:lang w:eastAsia="de-DE"/>
        </w:rPr>
        <w:t>Materie</w:t>
      </w:r>
      <w:bookmarkStart w:id="21" w:name="N6920"/>
      <w:bookmarkEnd w:id="2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"F6920"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9</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xml:space="preserve">. Im bloßen Raum wäre die Welt starr und unbeweglich: kein Nacheinander, keine Veränderung, kein Wirken: eben mit dem Wirken ist aber auch die Vorstellung der Materie aufgehoben. In der bloßen Zeit wiederum wäre alles flüchtig: kein Beharren, kein Nebeneinander und daher kein Zugleich, folglich keine Dauer: also wieder auch keine Materie. Erst durch die Vereinigung von Zeit und Raum erwächst die Materie, d.i. die Möglichkeit des </w:t>
      </w:r>
      <w:proofErr w:type="spellStart"/>
      <w:r w:rsidRPr="00B37DBE">
        <w:rPr>
          <w:rFonts w:eastAsia="Times New Roman" w:cs="Times New Roman"/>
          <w:color w:val="000000"/>
          <w:sz w:val="20"/>
          <w:szCs w:val="20"/>
          <w:lang w:eastAsia="de-DE"/>
        </w:rPr>
        <w:t>Zugleichseyns</w:t>
      </w:r>
      <w:proofErr w:type="spellEnd"/>
      <w:r w:rsidRPr="00B37DBE">
        <w:rPr>
          <w:rFonts w:eastAsia="Times New Roman" w:cs="Times New Roman"/>
          <w:color w:val="000000"/>
          <w:sz w:val="20"/>
          <w:szCs w:val="20"/>
          <w:lang w:eastAsia="de-DE"/>
        </w:rPr>
        <w:t xml:space="preserve"> und dadurch der Dauer, durch diese wieder des Beharrens der Substanz, bei der Veränderung der Zustände</w:t>
      </w:r>
      <w:bookmarkStart w:id="22" w:name="N6921"/>
      <w:bookmarkEnd w:id="2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"F6921"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10</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Im Verein von Zeit und Raum</w:t>
      </w:r>
      <w:bookmarkStart w:id="23" w:name="37"/>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[37]</w:t>
      </w:r>
      <w:r w:rsidRPr="00B37DBE">
        <w:rPr>
          <w:rFonts w:eastAsia="Times New Roman" w:cs="Times New Roman"/>
          <w:color w:val="000000"/>
          <w:sz w:val="20"/>
          <w:szCs w:val="20"/>
          <w:lang w:eastAsia="de-DE"/>
        </w:rPr>
        <w:fldChar w:fldCharType="end"/>
      </w:r>
      <w:bookmarkEnd w:id="23"/>
      <w:r w:rsidRPr="00B37DBE">
        <w:rPr>
          <w:rFonts w:eastAsia="Times New Roman" w:cs="Times New Roman"/>
          <w:color w:val="000000"/>
          <w:sz w:val="20"/>
          <w:szCs w:val="20"/>
          <w:lang w:eastAsia="de-DE"/>
        </w:rPr>
        <w:t xml:space="preserve"> ihr Wesen habend, trägt die Materie durchweg das Gepräge von Beiden. Sie beurkundet ihren Ursprung aus dem Raum, </w:t>
      </w:r>
      <w:proofErr w:type="spellStart"/>
      <w:r w:rsidRPr="00B37DBE">
        <w:rPr>
          <w:rFonts w:eastAsia="Times New Roman" w:cs="Times New Roman"/>
          <w:color w:val="000000"/>
          <w:sz w:val="20"/>
          <w:szCs w:val="20"/>
          <w:lang w:eastAsia="de-DE"/>
        </w:rPr>
        <w:t>theils</w:t>
      </w:r>
      <w:proofErr w:type="spellEnd"/>
      <w:r w:rsidRPr="00B37DBE">
        <w:rPr>
          <w:rFonts w:eastAsia="Times New Roman" w:cs="Times New Roman"/>
          <w:color w:val="000000"/>
          <w:sz w:val="20"/>
          <w:szCs w:val="20"/>
          <w:lang w:eastAsia="de-DE"/>
        </w:rPr>
        <w:t xml:space="preserve"> durch die Form, die von ihr unzertrennlich ist, besonders aber (weil der Wechsel allein der Zeit angehört, in dieser allein und für sich aber nichts Bleibendes ist) durch ihr Beharren (Substanz), dessen </w:t>
      </w:r>
      <w:proofErr w:type="spellStart"/>
      <w:r w:rsidRPr="00B37DBE">
        <w:rPr>
          <w:rFonts w:eastAsia="Times New Roman" w:cs="Times New Roman"/>
          <w:color w:val="000000"/>
          <w:sz w:val="20"/>
          <w:szCs w:val="20"/>
          <w:lang w:eastAsia="de-DE"/>
        </w:rPr>
        <w:t>Gewißheit</w:t>
      </w:r>
      <w:proofErr w:type="spellEnd"/>
      <w:r w:rsidRPr="00B37DBE">
        <w:rPr>
          <w:rFonts w:eastAsia="Times New Roman" w:cs="Times New Roman"/>
          <w:i/>
          <w:iCs/>
          <w:color w:val="000000"/>
          <w:sz w:val="20"/>
          <w:szCs w:val="20"/>
          <w:lang w:eastAsia="de-DE"/>
        </w:rPr>
        <w:t xml:space="preserve"> a priori</w:t>
      </w:r>
      <w:r w:rsidRPr="00B37DBE">
        <w:rPr>
          <w:rFonts w:eastAsia="Times New Roman" w:cs="Times New Roman"/>
          <w:color w:val="000000"/>
          <w:sz w:val="20"/>
          <w:szCs w:val="20"/>
          <w:lang w:eastAsia="de-DE"/>
        </w:rPr>
        <w:t xml:space="preserve"> daher ganz und gar von der des Raumes abzuleiten ist</w:t>
      </w:r>
      <w:bookmarkStart w:id="24" w:name="N6922"/>
      <w:bookmarkEnd w:id="2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"F6922"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11</w:t>
      </w:r>
      <w:r w:rsidRPr="00B37DBE">
        <w:rPr>
          <w:rFonts w:eastAsia="Times New Roman" w:cs="Times New Roman"/>
          <w:color w:val="000000"/>
          <w:sz w:val="20"/>
          <w:szCs w:val="20"/>
          <w:lang w:eastAsia="de-DE"/>
        </w:rPr>
        <w:fldChar w:fldCharType="end"/>
      </w:r>
      <w:r w:rsidRPr="00B37DBE">
        <w:rPr>
          <w:rFonts w:eastAsia="Times New Roman" w:cs="Times New Roman"/>
          <w:color w:val="000000"/>
          <w:sz w:val="20"/>
          <w:szCs w:val="20"/>
          <w:lang w:eastAsia="de-DE"/>
        </w:rPr>
        <w:t>: ihren Ursprung aus der Zeit aber offenbart sie an der Qualität (</w:t>
      </w:r>
      <w:proofErr w:type="spellStart"/>
      <w:r w:rsidRPr="00B37DBE">
        <w:rPr>
          <w:rFonts w:eastAsia="Times New Roman" w:cs="Times New Roman"/>
          <w:color w:val="000000"/>
          <w:sz w:val="20"/>
          <w:szCs w:val="20"/>
          <w:lang w:eastAsia="de-DE"/>
        </w:rPr>
        <w:t>Accidenz</w:t>
      </w:r>
      <w:proofErr w:type="spellEnd"/>
      <w:r w:rsidRPr="00B37DBE">
        <w:rPr>
          <w:rFonts w:eastAsia="Times New Roman" w:cs="Times New Roman"/>
          <w:color w:val="000000"/>
          <w:sz w:val="20"/>
          <w:szCs w:val="20"/>
          <w:lang w:eastAsia="de-DE"/>
        </w:rPr>
        <w:t xml:space="preserve">), ohne die sie nie erscheint, und welche schlechthin immer Kausalität, Wirken auf andere Materie, also Veränderung (ein Zeitbegriff) ist. Die Gesetzmäßigkeit dieses Wirkens aber bezieht sich immer auf Raum und Zeit zugleich und hat eben nur dadurch Bedeutung. Was für ein </w:t>
      </w:r>
      <w:r w:rsidRPr="00B37DBE">
        <w:rPr>
          <w:rFonts w:eastAsia="Times New Roman" w:cs="Times New Roman"/>
          <w:color w:val="000000"/>
          <w:sz w:val="20"/>
          <w:szCs w:val="20"/>
          <w:lang w:eastAsia="de-DE"/>
        </w:rPr>
        <w:lastRenderedPageBreak/>
        <w:t xml:space="preserve">Zustand zu </w:t>
      </w:r>
      <w:r w:rsidRPr="00B37DBE">
        <w:rPr>
          <w:rFonts w:eastAsia="Times New Roman" w:cs="Times New Roman"/>
          <w:i/>
          <w:iCs/>
          <w:color w:val="000000"/>
          <w:sz w:val="20"/>
          <w:szCs w:val="20"/>
          <w:lang w:eastAsia="de-DE"/>
        </w:rPr>
        <w:t>dieser Zeit an diesem Ort</w:t>
      </w:r>
      <w:r w:rsidRPr="00B37DBE">
        <w:rPr>
          <w:rFonts w:eastAsia="Times New Roman" w:cs="Times New Roman"/>
          <w:color w:val="000000"/>
          <w:sz w:val="20"/>
          <w:szCs w:val="20"/>
          <w:lang w:eastAsia="de-DE"/>
        </w:rPr>
        <w:t xml:space="preserve"> eintreten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ist die Bestimmung, auf welche ganz allein die Gesetzgebung der Kausalität sich erstreckt. Auf dieser Ableitung der Grundbestimmungen der Materie aus den uns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bewußten</w:t>
      </w:r>
      <w:proofErr w:type="spellEnd"/>
      <w:r w:rsidRPr="00B37DBE">
        <w:rPr>
          <w:rFonts w:eastAsia="Times New Roman" w:cs="Times New Roman"/>
          <w:color w:val="000000"/>
          <w:sz w:val="20"/>
          <w:szCs w:val="20"/>
          <w:lang w:eastAsia="de-DE"/>
        </w:rPr>
        <w:t xml:space="preserve"> Formen unserer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beruht es,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ihr gewisse Eigenschaften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zuerkennen, nämlich Raumerfüllung, d.i. Undurchdringlichkeit, d.i. Wirksamkeit, sodann Ausdehnung, unendliche </w:t>
      </w:r>
      <w:proofErr w:type="spellStart"/>
      <w:r w:rsidRPr="00B37DBE">
        <w:rPr>
          <w:rFonts w:eastAsia="Times New Roman" w:cs="Times New Roman"/>
          <w:color w:val="000000"/>
          <w:sz w:val="20"/>
          <w:szCs w:val="20"/>
          <w:lang w:eastAsia="de-DE"/>
        </w:rPr>
        <w:t>Theilbarkeit</w:t>
      </w:r>
      <w:proofErr w:type="spellEnd"/>
      <w:r w:rsidRPr="00B37DBE">
        <w:rPr>
          <w:rFonts w:eastAsia="Times New Roman" w:cs="Times New Roman"/>
          <w:color w:val="000000"/>
          <w:sz w:val="20"/>
          <w:szCs w:val="20"/>
          <w:lang w:eastAsia="de-DE"/>
        </w:rPr>
        <w:t xml:space="preserve">, Beharrlichkeit, d.h. Unzerstörbarkeit, und endlich Beweglichkeit: hingegen ist die Schwere, ihrer </w:t>
      </w:r>
      <w:proofErr w:type="spellStart"/>
      <w:r w:rsidRPr="00B37DBE">
        <w:rPr>
          <w:rFonts w:eastAsia="Times New Roman" w:cs="Times New Roman"/>
          <w:color w:val="000000"/>
          <w:sz w:val="20"/>
          <w:szCs w:val="20"/>
          <w:lang w:eastAsia="de-DE"/>
        </w:rPr>
        <w:t>Ausnahmslosigkeit</w:t>
      </w:r>
      <w:proofErr w:type="spellEnd"/>
      <w:r w:rsidRPr="00B37DBE">
        <w:rPr>
          <w:rFonts w:eastAsia="Times New Roman" w:cs="Times New Roman"/>
          <w:color w:val="000000"/>
          <w:sz w:val="20"/>
          <w:szCs w:val="20"/>
          <w:lang w:eastAsia="de-DE"/>
        </w:rPr>
        <w:t xml:space="preserve"> ungeachtet, doch wohl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w:t>
      </w:r>
      <w:r w:rsidRPr="00B37DBE">
        <w:rPr>
          <w:rFonts w:eastAsia="Times New Roman" w:cs="Times New Roman"/>
          <w:i/>
          <w:iCs/>
          <w:color w:val="000000"/>
          <w:sz w:val="20"/>
          <w:szCs w:val="20"/>
          <w:lang w:eastAsia="de-DE"/>
        </w:rPr>
        <w:t>a posteriori</w:t>
      </w:r>
      <w:r w:rsidRPr="00B37DBE">
        <w:rPr>
          <w:rFonts w:eastAsia="Times New Roman" w:cs="Times New Roman"/>
          <w:color w:val="000000"/>
          <w:sz w:val="20"/>
          <w:szCs w:val="20"/>
          <w:lang w:eastAsia="de-DE"/>
        </w:rPr>
        <w:t xml:space="preserve"> beizuzählen, obgleich Kant in den »</w:t>
      </w:r>
      <w:proofErr w:type="spellStart"/>
      <w:r w:rsidRPr="00B37DBE">
        <w:rPr>
          <w:rFonts w:eastAsia="Times New Roman" w:cs="Times New Roman"/>
          <w:color w:val="000000"/>
          <w:sz w:val="20"/>
          <w:szCs w:val="20"/>
          <w:lang w:eastAsia="de-DE"/>
        </w:rPr>
        <w:t>Metaphys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Anfangsgr</w:t>
      </w:r>
      <w:proofErr w:type="spellEnd"/>
      <w:r w:rsidRPr="00B37DBE">
        <w:rPr>
          <w:rFonts w:eastAsia="Times New Roman" w:cs="Times New Roman"/>
          <w:color w:val="000000"/>
          <w:sz w:val="20"/>
          <w:szCs w:val="20"/>
          <w:lang w:eastAsia="de-DE"/>
        </w:rPr>
        <w:t xml:space="preserve">. d. </w:t>
      </w:r>
      <w:proofErr w:type="spellStart"/>
      <w:r w:rsidRPr="00B37DBE">
        <w:rPr>
          <w:rFonts w:eastAsia="Times New Roman" w:cs="Times New Roman"/>
          <w:color w:val="000000"/>
          <w:sz w:val="20"/>
          <w:szCs w:val="20"/>
          <w:lang w:eastAsia="de-DE"/>
        </w:rPr>
        <w:t>Naturwiss</w:t>
      </w:r>
      <w:proofErr w:type="spellEnd"/>
      <w:r w:rsidRPr="00B37DBE">
        <w:rPr>
          <w:rFonts w:eastAsia="Times New Roman" w:cs="Times New Roman"/>
          <w:color w:val="000000"/>
          <w:sz w:val="20"/>
          <w:szCs w:val="20"/>
          <w:lang w:eastAsia="de-DE"/>
        </w:rPr>
        <w:t xml:space="preserve">.«, S. 71 (Rosenkranz. </w:t>
      </w:r>
      <w:proofErr w:type="spellStart"/>
      <w:r w:rsidRPr="00B37DBE">
        <w:rPr>
          <w:rFonts w:eastAsia="Times New Roman" w:cs="Times New Roman"/>
          <w:color w:val="000000"/>
          <w:sz w:val="20"/>
          <w:szCs w:val="20"/>
          <w:lang w:eastAsia="de-DE"/>
        </w:rPr>
        <w:t>Ausg</w:t>
      </w:r>
      <w:proofErr w:type="spellEnd"/>
      <w:r w:rsidRPr="00B37DBE">
        <w:rPr>
          <w:rFonts w:eastAsia="Times New Roman" w:cs="Times New Roman"/>
          <w:color w:val="000000"/>
          <w:sz w:val="20"/>
          <w:szCs w:val="20"/>
          <w:lang w:eastAsia="de-DE"/>
        </w:rPr>
        <w:t xml:space="preserve">., S. 372) sie als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erkennbar aufstellt.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Wie aber das Objekt überhaupt nur für das Subjekt </w:t>
      </w:r>
      <w:proofErr w:type="spellStart"/>
      <w:r w:rsidRPr="00B37DBE">
        <w:rPr>
          <w:rFonts w:eastAsia="Times New Roman" w:cs="Times New Roman"/>
          <w:color w:val="000000"/>
          <w:sz w:val="20"/>
          <w:szCs w:val="20"/>
          <w:lang w:eastAsia="de-DE"/>
        </w:rPr>
        <w:t>daist</w:t>
      </w:r>
      <w:proofErr w:type="spellEnd"/>
      <w:r w:rsidRPr="00B37DBE">
        <w:rPr>
          <w:rFonts w:eastAsia="Times New Roman" w:cs="Times New Roman"/>
          <w:color w:val="000000"/>
          <w:sz w:val="20"/>
          <w:szCs w:val="20"/>
          <w:lang w:eastAsia="de-DE"/>
        </w:rPr>
        <w:t xml:space="preserve">, als dessen Vorstellung; so ist jede besondere Klasse von Vorstellungen nur für eine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besondere Bestimmung im Subjekt da, die man ein </w:t>
      </w:r>
      <w:proofErr w:type="spellStart"/>
      <w:r w:rsidRPr="00B37DBE">
        <w:rPr>
          <w:rFonts w:eastAsia="Times New Roman" w:cs="Times New Roman"/>
          <w:color w:val="000000"/>
          <w:sz w:val="20"/>
          <w:szCs w:val="20"/>
          <w:lang w:eastAsia="de-DE"/>
        </w:rPr>
        <w:t>Erkenntnißvermögen</w:t>
      </w:r>
      <w:proofErr w:type="spellEnd"/>
      <w:r w:rsidRPr="00B37DBE">
        <w:rPr>
          <w:rFonts w:eastAsia="Times New Roman" w:cs="Times New Roman"/>
          <w:color w:val="000000"/>
          <w:sz w:val="20"/>
          <w:szCs w:val="20"/>
          <w:lang w:eastAsia="de-DE"/>
        </w:rPr>
        <w:t xml:space="preserve"> nennt. Das subjektive Korrelat von Zeit und Raum für sich, als leere Formen, hat Kant reine Sinnlichkeit genannt, welcher Ausdruck, weil Kant hier die Bahn brach, beibehalten werden mag; obgleich er nicht recht </w:t>
      </w:r>
      <w:proofErr w:type="spellStart"/>
      <w:r w:rsidRPr="00B37DBE">
        <w:rPr>
          <w:rFonts w:eastAsia="Times New Roman" w:cs="Times New Roman"/>
          <w:color w:val="000000"/>
          <w:sz w:val="20"/>
          <w:szCs w:val="20"/>
          <w:lang w:eastAsia="de-DE"/>
        </w:rPr>
        <w:t>paßt</w:t>
      </w:r>
      <w:proofErr w:type="spellEnd"/>
      <w:r w:rsidRPr="00B37DBE">
        <w:rPr>
          <w:rFonts w:eastAsia="Times New Roman" w:cs="Times New Roman"/>
          <w:color w:val="000000"/>
          <w:sz w:val="20"/>
          <w:szCs w:val="20"/>
          <w:lang w:eastAsia="de-DE"/>
        </w:rPr>
        <w:t>, da Sinnlichkeit schon Materie voraussetzt. Das subjektive Korrelat der Materie oder der Kausalität, denn Beide sind Eines, ist der Verstand, und er ist nichts außerdem. Kausalität erkennen ist seine einzige Funktion, seine alleinige Kraft, und es</w:t>
      </w:r>
      <w:bookmarkStart w:id="25" w:name="38"/>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[38]</w:t>
      </w:r>
      <w:r w:rsidRPr="00B37DBE">
        <w:rPr>
          <w:rFonts w:eastAsia="Times New Roman" w:cs="Times New Roman"/>
          <w:color w:val="000000"/>
          <w:sz w:val="20"/>
          <w:szCs w:val="20"/>
          <w:lang w:eastAsia="de-DE"/>
        </w:rPr>
        <w:fldChar w:fldCharType="end"/>
      </w:r>
      <w:bookmarkEnd w:id="25"/>
      <w:r w:rsidRPr="00B37DBE">
        <w:rPr>
          <w:rFonts w:eastAsia="Times New Roman" w:cs="Times New Roman"/>
          <w:color w:val="000000"/>
          <w:sz w:val="20"/>
          <w:szCs w:val="20"/>
          <w:lang w:eastAsia="de-DE"/>
        </w:rPr>
        <w:t xml:space="preserve"> ist eine große, Vieles umfassende, von mannigfaltiger Anwendung, doch unverkennbarer Identität aller ihrer Äußerungen. Umgekehrt ist alle Kausalität, also alle Materie, mithin die ganze Wirklichkeit, nur für den Verstand, durch den Verstand, im Verstande. Die erste, einfachste, stets vorhandene </w:t>
      </w:r>
      <w:proofErr w:type="spellStart"/>
      <w:r w:rsidRPr="00B37DBE">
        <w:rPr>
          <w:rFonts w:eastAsia="Times New Roman" w:cs="Times New Roman"/>
          <w:color w:val="000000"/>
          <w:sz w:val="20"/>
          <w:szCs w:val="20"/>
          <w:lang w:eastAsia="de-DE"/>
        </w:rPr>
        <w:t>Aeußerung</w:t>
      </w:r>
      <w:proofErr w:type="spellEnd"/>
      <w:r w:rsidRPr="00B37DBE">
        <w:rPr>
          <w:rFonts w:eastAsia="Times New Roman" w:cs="Times New Roman"/>
          <w:color w:val="000000"/>
          <w:sz w:val="20"/>
          <w:szCs w:val="20"/>
          <w:lang w:eastAsia="de-DE"/>
        </w:rPr>
        <w:t xml:space="preserve"> des Verstandes ist die Anschauung der wirklichen Welt: diese ist durchaus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Ursache aus der Wirkung: daher ist alle Anschauung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Es könnte dennoch nie zu ihr kommen, wenn nicht irgend eine Wirkung unmittelbar erkannt würde und dadurch zum Ausgangspunkte diente. Dieses aber ist die Wirkung auf die </w:t>
      </w:r>
      <w:proofErr w:type="spellStart"/>
      <w:r w:rsidRPr="00B37DBE">
        <w:rPr>
          <w:rFonts w:eastAsia="Times New Roman" w:cs="Times New Roman"/>
          <w:color w:val="000000"/>
          <w:sz w:val="20"/>
          <w:szCs w:val="20"/>
          <w:lang w:eastAsia="de-DE"/>
        </w:rPr>
        <w:t>thierischen</w:t>
      </w:r>
      <w:proofErr w:type="spellEnd"/>
      <w:r w:rsidRPr="00B37DBE">
        <w:rPr>
          <w:rFonts w:eastAsia="Times New Roman" w:cs="Times New Roman"/>
          <w:color w:val="000000"/>
          <w:sz w:val="20"/>
          <w:szCs w:val="20"/>
          <w:lang w:eastAsia="de-DE"/>
        </w:rPr>
        <w:t xml:space="preserve"> Leiber. Insofern sind diese die </w:t>
      </w:r>
      <w:r w:rsidRPr="00B37DBE">
        <w:rPr>
          <w:rFonts w:eastAsia="Times New Roman" w:cs="Times New Roman"/>
          <w:i/>
          <w:iCs/>
          <w:color w:val="000000"/>
          <w:sz w:val="20"/>
          <w:szCs w:val="20"/>
          <w:lang w:eastAsia="de-DE"/>
        </w:rPr>
        <w:t>unmittelbaren Objekte</w:t>
      </w:r>
      <w:r w:rsidRPr="00B37DBE">
        <w:rPr>
          <w:rFonts w:eastAsia="Times New Roman" w:cs="Times New Roman"/>
          <w:color w:val="000000"/>
          <w:sz w:val="20"/>
          <w:szCs w:val="20"/>
          <w:lang w:eastAsia="de-DE"/>
        </w:rPr>
        <w:t xml:space="preserve"> des Subjekts: die Anschauung aller andern Objekte ist durch sie vermittelt. Die Veränderungen, welche jeder </w:t>
      </w:r>
      <w:proofErr w:type="spellStart"/>
      <w:r w:rsidRPr="00B37DBE">
        <w:rPr>
          <w:rFonts w:eastAsia="Times New Roman" w:cs="Times New Roman"/>
          <w:color w:val="000000"/>
          <w:sz w:val="20"/>
          <w:szCs w:val="20"/>
          <w:lang w:eastAsia="de-DE"/>
        </w:rPr>
        <w:t>thierische</w:t>
      </w:r>
      <w:proofErr w:type="spellEnd"/>
      <w:r w:rsidRPr="00B37DBE">
        <w:rPr>
          <w:rFonts w:eastAsia="Times New Roman" w:cs="Times New Roman"/>
          <w:color w:val="000000"/>
          <w:sz w:val="20"/>
          <w:szCs w:val="20"/>
          <w:lang w:eastAsia="de-DE"/>
        </w:rPr>
        <w:t xml:space="preserve"> Leib erfährt, werden unmittelbar erkannt, d.h. empfunden, und indem sogleich diese Wirkung auf ihre Ursache bezogen wird, entsteht die Anschauung der letzteren als eines </w:t>
      </w:r>
      <w:r w:rsidRPr="00B37DBE">
        <w:rPr>
          <w:rFonts w:eastAsia="Times New Roman" w:cs="Times New Roman"/>
          <w:i/>
          <w:iCs/>
          <w:color w:val="000000"/>
          <w:sz w:val="20"/>
          <w:szCs w:val="20"/>
          <w:lang w:eastAsia="de-DE"/>
        </w:rPr>
        <w:t>Objekts</w:t>
      </w:r>
      <w:r w:rsidRPr="00B37DBE">
        <w:rPr>
          <w:rFonts w:eastAsia="Times New Roman" w:cs="Times New Roman"/>
          <w:color w:val="000000"/>
          <w:sz w:val="20"/>
          <w:szCs w:val="20"/>
          <w:lang w:eastAsia="de-DE"/>
        </w:rPr>
        <w:t xml:space="preserve">. Diese Beziehung ist kein </w:t>
      </w:r>
      <w:proofErr w:type="spellStart"/>
      <w:r w:rsidRPr="00B37DBE">
        <w:rPr>
          <w:rFonts w:eastAsia="Times New Roman" w:cs="Times New Roman"/>
          <w:color w:val="000000"/>
          <w:sz w:val="20"/>
          <w:szCs w:val="20"/>
          <w:lang w:eastAsia="de-DE"/>
        </w:rPr>
        <w:t>Schluß</w:t>
      </w:r>
      <w:proofErr w:type="spellEnd"/>
      <w:r w:rsidRPr="00B37DBE">
        <w:rPr>
          <w:rFonts w:eastAsia="Times New Roman" w:cs="Times New Roman"/>
          <w:color w:val="000000"/>
          <w:sz w:val="20"/>
          <w:szCs w:val="20"/>
          <w:lang w:eastAsia="de-DE"/>
        </w:rPr>
        <w:t xml:space="preserve"> in abstrakten Begriffen, geschieht nicht durch Reflexion, nicht mit Willkür, sondern unmittelbar, </w:t>
      </w:r>
      <w:proofErr w:type="spellStart"/>
      <w:r w:rsidRPr="00B37DBE">
        <w:rPr>
          <w:rFonts w:eastAsia="Times New Roman" w:cs="Times New Roman"/>
          <w:color w:val="000000"/>
          <w:sz w:val="20"/>
          <w:szCs w:val="20"/>
          <w:lang w:eastAsia="de-DE"/>
        </w:rPr>
        <w:t>nothwendig</w:t>
      </w:r>
      <w:proofErr w:type="spellEnd"/>
      <w:r w:rsidRPr="00B37DBE">
        <w:rPr>
          <w:rFonts w:eastAsia="Times New Roman" w:cs="Times New Roman"/>
          <w:color w:val="000000"/>
          <w:sz w:val="20"/>
          <w:szCs w:val="20"/>
          <w:lang w:eastAsia="de-DE"/>
        </w:rPr>
        <w:t xml:space="preserve"> und sicher. Sie ist die </w:t>
      </w:r>
      <w:proofErr w:type="spellStart"/>
      <w:r w:rsidRPr="00B37DBE">
        <w:rPr>
          <w:rFonts w:eastAsia="Times New Roman" w:cs="Times New Roman"/>
          <w:color w:val="000000"/>
          <w:sz w:val="20"/>
          <w:szCs w:val="20"/>
          <w:lang w:eastAsia="de-DE"/>
        </w:rPr>
        <w:t>Erkenntnißweise</w:t>
      </w:r>
      <w:proofErr w:type="spellEnd"/>
      <w:r w:rsidRPr="00B37DBE">
        <w:rPr>
          <w:rFonts w:eastAsia="Times New Roman" w:cs="Times New Roman"/>
          <w:color w:val="000000"/>
          <w:sz w:val="20"/>
          <w:szCs w:val="20"/>
          <w:lang w:eastAsia="de-DE"/>
        </w:rPr>
        <w:t xml:space="preserve"> des reinen Verstandes, ohne welchen es nie zur Anschauung käme; sondern nur ein dumpfes, pflanzenartiges </w:t>
      </w:r>
      <w:proofErr w:type="spellStart"/>
      <w:r w:rsidRPr="00B37DBE">
        <w:rPr>
          <w:rFonts w:eastAsia="Times New Roman" w:cs="Times New Roman"/>
          <w:color w:val="000000"/>
          <w:sz w:val="20"/>
          <w:szCs w:val="20"/>
          <w:lang w:eastAsia="de-DE"/>
        </w:rPr>
        <w:t>Bewußtsein</w:t>
      </w:r>
      <w:proofErr w:type="spellEnd"/>
      <w:r w:rsidRPr="00B37DBE">
        <w:rPr>
          <w:rFonts w:eastAsia="Times New Roman" w:cs="Times New Roman"/>
          <w:color w:val="000000"/>
          <w:sz w:val="20"/>
          <w:szCs w:val="20"/>
          <w:lang w:eastAsia="de-DE"/>
        </w:rPr>
        <w:t xml:space="preserve"> der Veränderungen des unmittelbaren Objekts übrig bliebe, die völlig bedeutungslos auf einander folgten, wenn sie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als Schmerz oder Wollust eine Bedeutung für den Willen hätten. Aber wie mit dem Eintritt der Sonne die sichtbare Welt dasteht; so verwandelt der Verstand mit einem Schlage, durch seine einzige, einfache Funktion, die dumpfe, nichtssagende Empfindung in Anschauung. Was das Auge, das Ohr, die Hand empfindet, ist nicht die Anschauung: es sind bloße Data. Erst indem der Verstand von der Wirkung auf die Ursache übergeht, steht die Welt da, als Anschauung im Raume ausgebreitet, der Gestalt nach wechselnd, der Materie nach durch alle Zeit beharrend: denn er vereinigt Raum und Zeit in der Vorstellung</w:t>
      </w:r>
      <w:r w:rsidRPr="00B37DBE">
        <w:rPr>
          <w:rFonts w:eastAsia="Times New Roman" w:cs="Times New Roman"/>
          <w:i/>
          <w:iCs/>
          <w:color w:val="000000"/>
          <w:sz w:val="20"/>
          <w:szCs w:val="20"/>
          <w:lang w:eastAsia="de-DE"/>
        </w:rPr>
        <w:t xml:space="preserve"> Materie</w:t>
      </w:r>
      <w:r w:rsidRPr="00B37DBE">
        <w:rPr>
          <w:rFonts w:eastAsia="Times New Roman" w:cs="Times New Roman"/>
          <w:color w:val="000000"/>
          <w:sz w:val="20"/>
          <w:szCs w:val="20"/>
          <w:lang w:eastAsia="de-DE"/>
        </w:rPr>
        <w:t>, d.i. Wirksamkeit. Diese Welt als Vorstellung ist, wie nur durch den Verstand, auch nur für den Verstand da. Im ersten Kapitel meiner Abhandlung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das Sehn und die Farben« habe </w:t>
      </w:r>
      <w:r w:rsidRPr="00B37DBE">
        <w:rPr>
          <w:rFonts w:eastAsia="Times New Roman" w:cs="Times New Roman"/>
          <w:color w:val="000000"/>
          <w:sz w:val="20"/>
          <w:szCs w:val="20"/>
          <w:lang w:eastAsia="de-DE"/>
        </w:rPr>
        <w:lastRenderedPageBreak/>
        <w:t xml:space="preserve">ich bereits auseinandergesetzt, wie aus den </w:t>
      </w:r>
      <w:proofErr w:type="spellStart"/>
      <w:r w:rsidRPr="00B37DBE">
        <w:rPr>
          <w:rFonts w:eastAsia="Times New Roman" w:cs="Times New Roman"/>
          <w:color w:val="000000"/>
          <w:sz w:val="20"/>
          <w:szCs w:val="20"/>
          <w:lang w:eastAsia="de-DE"/>
        </w:rPr>
        <w:t>Datis</w:t>
      </w:r>
      <w:proofErr w:type="spellEnd"/>
      <w:r w:rsidRPr="00B37DBE">
        <w:rPr>
          <w:rFonts w:eastAsia="Times New Roman" w:cs="Times New Roman"/>
          <w:color w:val="000000"/>
          <w:sz w:val="20"/>
          <w:szCs w:val="20"/>
          <w:lang w:eastAsia="de-DE"/>
        </w:rPr>
        <w:t>, welche die Sinne liefern, der Verstand die Anschauung schafft, wie durch Vergleichung der Eindrücke, welche vom nämlichen Objekt die verschiedenen</w:t>
      </w:r>
      <w:bookmarkStart w:id="26" w:name="39"/>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[39]</w:t>
      </w:r>
      <w:r w:rsidRPr="00B37DBE">
        <w:rPr>
          <w:rFonts w:eastAsia="Times New Roman" w:cs="Times New Roman"/>
          <w:color w:val="000000"/>
          <w:sz w:val="20"/>
          <w:szCs w:val="20"/>
          <w:lang w:eastAsia="de-DE"/>
        </w:rPr>
        <w:fldChar w:fldCharType="end"/>
      </w:r>
      <w:bookmarkEnd w:id="26"/>
      <w:r w:rsidRPr="00B37DBE">
        <w:rPr>
          <w:rFonts w:eastAsia="Times New Roman" w:cs="Times New Roman"/>
          <w:color w:val="000000"/>
          <w:sz w:val="20"/>
          <w:szCs w:val="20"/>
          <w:lang w:eastAsia="de-DE"/>
        </w:rPr>
        <w:t xml:space="preserve"> Sinne erhalten, das Kind die Anschauung erlernt, wie eben nur dieses den </w:t>
      </w:r>
      <w:proofErr w:type="spellStart"/>
      <w:r w:rsidRPr="00B37DBE">
        <w:rPr>
          <w:rFonts w:eastAsia="Times New Roman" w:cs="Times New Roman"/>
          <w:color w:val="000000"/>
          <w:sz w:val="20"/>
          <w:szCs w:val="20"/>
          <w:lang w:eastAsia="de-DE"/>
        </w:rPr>
        <w:t>Aufschluß</w:t>
      </w:r>
      <w:proofErr w:type="spellEnd"/>
      <w:r w:rsidRPr="00B37DBE">
        <w:rPr>
          <w:rFonts w:eastAsia="Times New Roman" w:cs="Times New Roman"/>
          <w:color w:val="000000"/>
          <w:sz w:val="20"/>
          <w:szCs w:val="20"/>
          <w:lang w:eastAsia="de-DE"/>
        </w:rPr>
        <w:t xml:space="preserve"> über so viele Sinnenphänomene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über das einfache Sehn mit zwei Augen, über das Doppeltsehn beim Schielen, oder bei ungleicher Entfernung hinter einander stehender Gegenstände, die man zugleich ins Auge </w:t>
      </w:r>
      <w:proofErr w:type="spellStart"/>
      <w:r w:rsidRPr="00B37DBE">
        <w:rPr>
          <w:rFonts w:eastAsia="Times New Roman" w:cs="Times New Roman"/>
          <w:color w:val="000000"/>
          <w:sz w:val="20"/>
          <w:szCs w:val="20"/>
          <w:lang w:eastAsia="de-DE"/>
        </w:rPr>
        <w:t>faßt</w:t>
      </w:r>
      <w:proofErr w:type="spellEnd"/>
      <w:r w:rsidRPr="00B37DBE">
        <w:rPr>
          <w:rFonts w:eastAsia="Times New Roman" w:cs="Times New Roman"/>
          <w:color w:val="000000"/>
          <w:sz w:val="20"/>
          <w:szCs w:val="20"/>
          <w:lang w:eastAsia="de-DE"/>
        </w:rPr>
        <w:t xml:space="preserve">, und über allen Schein, welcher durch eine plötzliche Veränderung an den Sinneswerkzeugen hervorgebracht wird. Viel ausführlicher und gründlicher jedoch habe ich diesen wichtigen Gegenstand behandelt in der zweiten Auflage der Abhandlung über den Satz vom Grunde, § 21. Alles daselbst Gesagte hätte hier seine </w:t>
      </w:r>
      <w:proofErr w:type="spellStart"/>
      <w:r w:rsidRPr="00B37DBE">
        <w:rPr>
          <w:rFonts w:eastAsia="Times New Roman" w:cs="Times New Roman"/>
          <w:color w:val="000000"/>
          <w:sz w:val="20"/>
          <w:szCs w:val="20"/>
          <w:lang w:eastAsia="de-DE"/>
        </w:rPr>
        <w:t>nothwendige</w:t>
      </w:r>
      <w:proofErr w:type="spellEnd"/>
      <w:r w:rsidRPr="00B37DBE">
        <w:rPr>
          <w:rFonts w:eastAsia="Times New Roman" w:cs="Times New Roman"/>
          <w:color w:val="000000"/>
          <w:sz w:val="20"/>
          <w:szCs w:val="20"/>
          <w:lang w:eastAsia="de-DE"/>
        </w:rPr>
        <w:t xml:space="preserve"> Stelle, </w:t>
      </w:r>
      <w:proofErr w:type="spellStart"/>
      <w:r w:rsidRPr="00B37DBE">
        <w:rPr>
          <w:rFonts w:eastAsia="Times New Roman" w:cs="Times New Roman"/>
          <w:color w:val="000000"/>
          <w:sz w:val="20"/>
          <w:szCs w:val="20"/>
          <w:lang w:eastAsia="de-DE"/>
        </w:rPr>
        <w:t>müßte</w:t>
      </w:r>
      <w:proofErr w:type="spellEnd"/>
      <w:r w:rsidRPr="00B37DBE">
        <w:rPr>
          <w:rFonts w:eastAsia="Times New Roman" w:cs="Times New Roman"/>
          <w:color w:val="000000"/>
          <w:sz w:val="20"/>
          <w:szCs w:val="20"/>
          <w:lang w:eastAsia="de-DE"/>
        </w:rPr>
        <w:t xml:space="preserve"> also eigentlich hier nochmals gesagt werden: da Ich Indessen fast so viel Widerwillen habe, mich selbst, als Andere abzuschreiben, auch nicht im Stande bin, es besser, als dort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darzustellen; so verweise ich darauf, statt es hier zu wiederholen, setze es nun aber auch als bekannt voraus.</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Das </w:t>
      </w:r>
      <w:proofErr w:type="spellStart"/>
      <w:r w:rsidRPr="00B37DBE">
        <w:rPr>
          <w:rFonts w:eastAsia="Times New Roman" w:cs="Times New Roman"/>
          <w:color w:val="000000"/>
          <w:sz w:val="20"/>
          <w:szCs w:val="20"/>
          <w:lang w:eastAsia="de-DE"/>
        </w:rPr>
        <w:t>Sehnlernen</w:t>
      </w:r>
      <w:proofErr w:type="spellEnd"/>
      <w:r w:rsidRPr="00B37DBE">
        <w:rPr>
          <w:rFonts w:eastAsia="Times New Roman" w:cs="Times New Roman"/>
          <w:color w:val="000000"/>
          <w:sz w:val="20"/>
          <w:szCs w:val="20"/>
          <w:lang w:eastAsia="de-DE"/>
        </w:rPr>
        <w:t xml:space="preserve"> der Kinder und </w:t>
      </w:r>
      <w:proofErr w:type="spellStart"/>
      <w:r w:rsidRPr="00B37DBE">
        <w:rPr>
          <w:rFonts w:eastAsia="Times New Roman" w:cs="Times New Roman"/>
          <w:color w:val="000000"/>
          <w:sz w:val="20"/>
          <w:szCs w:val="20"/>
          <w:lang w:eastAsia="de-DE"/>
        </w:rPr>
        <w:t>operirter</w:t>
      </w:r>
      <w:proofErr w:type="spellEnd"/>
      <w:r w:rsidRPr="00B37DBE">
        <w:rPr>
          <w:rFonts w:eastAsia="Times New Roman" w:cs="Times New Roman"/>
          <w:color w:val="000000"/>
          <w:sz w:val="20"/>
          <w:szCs w:val="20"/>
          <w:lang w:eastAsia="de-DE"/>
        </w:rPr>
        <w:t xml:space="preserve"> Blindgebornen, das einfache Sehn des doppelt, mit zwei Augen, Empfundenen, das Doppeltsehn und Doppelttasten bei der Verrückung der Sinneswerkzeuge aus ihrer gewöhnlichen Lage, die aufrechte Erscheinung der Gegenstände, während ihr Bild im Auge verkehrt steht, das </w:t>
      </w:r>
      <w:proofErr w:type="spellStart"/>
      <w:r w:rsidRPr="00B37DBE">
        <w:rPr>
          <w:rFonts w:eastAsia="Times New Roman" w:cs="Times New Roman"/>
          <w:color w:val="000000"/>
          <w:sz w:val="20"/>
          <w:szCs w:val="20"/>
          <w:lang w:eastAsia="de-DE"/>
        </w:rPr>
        <w:t>Uebertragen</w:t>
      </w:r>
      <w:proofErr w:type="spellEnd"/>
      <w:r w:rsidRPr="00B37DBE">
        <w:rPr>
          <w:rFonts w:eastAsia="Times New Roman" w:cs="Times New Roman"/>
          <w:color w:val="000000"/>
          <w:sz w:val="20"/>
          <w:szCs w:val="20"/>
          <w:lang w:eastAsia="de-DE"/>
        </w:rPr>
        <w:t xml:space="preserve"> der Farbe, welche bloß eine innere Funktion, eine </w:t>
      </w:r>
      <w:proofErr w:type="spellStart"/>
      <w:r w:rsidRPr="00B37DBE">
        <w:rPr>
          <w:rFonts w:eastAsia="Times New Roman" w:cs="Times New Roman"/>
          <w:color w:val="000000"/>
          <w:sz w:val="20"/>
          <w:szCs w:val="20"/>
          <w:lang w:eastAsia="de-DE"/>
        </w:rPr>
        <w:t>polarische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Theilung</w:t>
      </w:r>
      <w:proofErr w:type="spellEnd"/>
      <w:r w:rsidRPr="00B37DBE">
        <w:rPr>
          <w:rFonts w:eastAsia="Times New Roman" w:cs="Times New Roman"/>
          <w:color w:val="000000"/>
          <w:sz w:val="20"/>
          <w:szCs w:val="20"/>
          <w:lang w:eastAsia="de-DE"/>
        </w:rPr>
        <w:t xml:space="preserve"> der </w:t>
      </w:r>
      <w:proofErr w:type="spellStart"/>
      <w:r w:rsidRPr="00B37DBE">
        <w:rPr>
          <w:rFonts w:eastAsia="Times New Roman" w:cs="Times New Roman"/>
          <w:color w:val="000000"/>
          <w:sz w:val="20"/>
          <w:szCs w:val="20"/>
          <w:lang w:eastAsia="de-DE"/>
        </w:rPr>
        <w:t>Thätigkeit</w:t>
      </w:r>
      <w:proofErr w:type="spellEnd"/>
      <w:r w:rsidRPr="00B37DBE">
        <w:rPr>
          <w:rFonts w:eastAsia="Times New Roman" w:cs="Times New Roman"/>
          <w:color w:val="000000"/>
          <w:sz w:val="20"/>
          <w:szCs w:val="20"/>
          <w:lang w:eastAsia="de-DE"/>
        </w:rPr>
        <w:t xml:space="preserve"> des Auges ist, auf die äußern Gegenstände, und endlich auch das Stereoskop – dies Alles sind feste und unwiderlegliche Beweise davon,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 </w:t>
      </w:r>
      <w:r w:rsidRPr="00B37DBE">
        <w:rPr>
          <w:rFonts w:eastAsia="Times New Roman" w:cs="Times New Roman"/>
          <w:i/>
          <w:iCs/>
          <w:color w:val="000000"/>
          <w:sz w:val="20"/>
          <w:szCs w:val="20"/>
          <w:lang w:eastAsia="de-DE"/>
        </w:rPr>
        <w:t>Anschauung</w:t>
      </w:r>
      <w:r w:rsidRPr="00B37DBE">
        <w:rPr>
          <w:rFonts w:eastAsia="Times New Roman" w:cs="Times New Roman"/>
          <w:color w:val="000000"/>
          <w:sz w:val="20"/>
          <w:szCs w:val="20"/>
          <w:lang w:eastAsia="de-DE"/>
        </w:rPr>
        <w:t xml:space="preserve"> nicht bloß </w:t>
      </w:r>
      <w:proofErr w:type="spellStart"/>
      <w:r w:rsidRPr="00B37DBE">
        <w:rPr>
          <w:rFonts w:eastAsia="Times New Roman" w:cs="Times New Roman"/>
          <w:color w:val="000000"/>
          <w:sz w:val="20"/>
          <w:szCs w:val="20"/>
          <w:lang w:eastAsia="de-DE"/>
        </w:rPr>
        <w:t>sensual</w:t>
      </w:r>
      <w:proofErr w:type="spellEnd"/>
      <w:r w:rsidRPr="00B37DBE">
        <w:rPr>
          <w:rFonts w:eastAsia="Times New Roman" w:cs="Times New Roman"/>
          <w:color w:val="000000"/>
          <w:sz w:val="20"/>
          <w:szCs w:val="20"/>
          <w:lang w:eastAsia="de-DE"/>
        </w:rPr>
        <w:t xml:space="preserve">, sondern </w:t>
      </w:r>
      <w:proofErr w:type="spellStart"/>
      <w:r w:rsidRPr="00B37DBE">
        <w:rPr>
          <w:rFonts w:eastAsia="Times New Roman" w:cs="Times New Roman"/>
          <w:color w:val="000000"/>
          <w:sz w:val="20"/>
          <w:szCs w:val="20"/>
          <w:lang w:eastAsia="de-DE"/>
        </w:rPr>
        <w:t>intellektual</w:t>
      </w:r>
      <w:proofErr w:type="spellEnd"/>
      <w:r w:rsidRPr="00B37DBE">
        <w:rPr>
          <w:rFonts w:eastAsia="Times New Roman" w:cs="Times New Roman"/>
          <w:color w:val="000000"/>
          <w:sz w:val="20"/>
          <w:szCs w:val="20"/>
          <w:lang w:eastAsia="de-DE"/>
        </w:rPr>
        <w:t xml:space="preserve">, d.h. reine </w:t>
      </w:r>
      <w:proofErr w:type="spellStart"/>
      <w:r w:rsidRPr="00B37DBE">
        <w:rPr>
          <w:rFonts w:eastAsia="Times New Roman" w:cs="Times New Roman"/>
          <w:i/>
          <w:iCs/>
          <w:color w:val="000000"/>
          <w:sz w:val="20"/>
          <w:szCs w:val="20"/>
          <w:lang w:eastAsia="de-DE"/>
        </w:rPr>
        <w:t>Verstandeserkenntniß</w:t>
      </w:r>
      <w:proofErr w:type="spellEnd"/>
      <w:r w:rsidRPr="00B37DBE">
        <w:rPr>
          <w:rFonts w:eastAsia="Times New Roman" w:cs="Times New Roman"/>
          <w:i/>
          <w:iCs/>
          <w:color w:val="000000"/>
          <w:sz w:val="20"/>
          <w:szCs w:val="20"/>
          <w:lang w:eastAsia="de-DE"/>
        </w:rPr>
        <w:t xml:space="preserve"> der Ursache aus der Wirkung</w:t>
      </w:r>
      <w:r w:rsidRPr="00B37DBE">
        <w:rPr>
          <w:rFonts w:eastAsia="Times New Roman" w:cs="Times New Roman"/>
          <w:color w:val="000000"/>
          <w:sz w:val="20"/>
          <w:szCs w:val="20"/>
          <w:lang w:eastAsia="de-DE"/>
        </w:rPr>
        <w:t xml:space="preserve"> ist, folglich das Gesetz der Kausalität voraussetzt, von dessen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alle Anschauung, mithin alle Erfahrung, ihrer ersten und ganzen Möglichkeit nach, abhängt, nicht umgekehrt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des Kausalgesetzes von der Erfahrung, welches letztere der </w:t>
      </w:r>
      <w:proofErr w:type="spellStart"/>
      <w:r w:rsidRPr="00B37DBE">
        <w:rPr>
          <w:rFonts w:eastAsia="Times New Roman" w:cs="Times New Roman"/>
          <w:color w:val="000000"/>
          <w:sz w:val="20"/>
          <w:szCs w:val="20"/>
          <w:lang w:eastAsia="de-DE"/>
        </w:rPr>
        <w:t>Humische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war, der erst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widerlegt ist. Denn die Unabhängigkeit der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von aller Erfahrung, d.h. ihre </w:t>
      </w:r>
      <w:proofErr w:type="spellStart"/>
      <w:r w:rsidRPr="00B37DBE">
        <w:rPr>
          <w:rFonts w:eastAsia="Times New Roman" w:cs="Times New Roman"/>
          <w:color w:val="000000"/>
          <w:sz w:val="20"/>
          <w:szCs w:val="20"/>
          <w:lang w:eastAsia="de-DE"/>
        </w:rPr>
        <w:t>Apriorität</w:t>
      </w:r>
      <w:proofErr w:type="spellEnd"/>
      <w:r w:rsidRPr="00B37DBE">
        <w:rPr>
          <w:rFonts w:eastAsia="Times New Roman" w:cs="Times New Roman"/>
          <w:color w:val="000000"/>
          <w:sz w:val="20"/>
          <w:szCs w:val="20"/>
          <w:lang w:eastAsia="de-DE"/>
        </w:rPr>
        <w:t xml:space="preserve">, kann allein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aus der Abhängigkeit aller Erfahrung von ihr: und dieses wieder kann allein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indem man auf die hier angegebene und an den soeben bezeichneten Stellen ausgeführte Art nachweist,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in der Anschauung überhaupt, in deren Gebiet alle Erfahrung liegt, schon enthalten ist, also völlig </w:t>
      </w:r>
      <w:r w:rsidRPr="00B37DBE">
        <w:rPr>
          <w:rFonts w:eastAsia="Times New Roman" w:cs="Times New Roman"/>
          <w:i/>
          <w:iCs/>
          <w:color w:val="000000"/>
          <w:sz w:val="20"/>
          <w:szCs w:val="20"/>
          <w:lang w:eastAsia="de-DE"/>
        </w:rPr>
        <w:t>a priori</w:t>
      </w:r>
      <w:r w:rsidRPr="00B37DBE">
        <w:rPr>
          <w:rFonts w:eastAsia="Times New Roman" w:cs="Times New Roman"/>
          <w:color w:val="000000"/>
          <w:sz w:val="20"/>
          <w:szCs w:val="20"/>
          <w:lang w:eastAsia="de-DE"/>
        </w:rPr>
        <w:t xml:space="preserve"> in Hinsicht auf die Erfahrung besteht, von ihr als Bedingung vorausgesetzt</w:t>
      </w:r>
      <w:bookmarkStart w:id="27" w:name="40"/>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[40]</w:t>
      </w:r>
      <w:r w:rsidRPr="00B37DBE">
        <w:rPr>
          <w:rFonts w:eastAsia="Times New Roman" w:cs="Times New Roman"/>
          <w:color w:val="000000"/>
          <w:sz w:val="20"/>
          <w:szCs w:val="20"/>
          <w:lang w:eastAsia="de-DE"/>
        </w:rPr>
        <w:fldChar w:fldCharType="end"/>
      </w:r>
      <w:bookmarkEnd w:id="27"/>
      <w:r w:rsidRPr="00B37DBE">
        <w:rPr>
          <w:rFonts w:eastAsia="Times New Roman" w:cs="Times New Roman"/>
          <w:color w:val="000000"/>
          <w:sz w:val="20"/>
          <w:szCs w:val="20"/>
          <w:lang w:eastAsia="de-DE"/>
        </w:rPr>
        <w:t xml:space="preserve"> wird, nicht sie voraussetzt: nicht aber kann dasselbe </w:t>
      </w:r>
      <w:proofErr w:type="spellStart"/>
      <w:r w:rsidRPr="00B37DBE">
        <w:rPr>
          <w:rFonts w:eastAsia="Times New Roman" w:cs="Times New Roman"/>
          <w:color w:val="000000"/>
          <w:sz w:val="20"/>
          <w:szCs w:val="20"/>
          <w:lang w:eastAsia="de-DE"/>
        </w:rPr>
        <w:t>dargethan</w:t>
      </w:r>
      <w:proofErr w:type="spellEnd"/>
      <w:r w:rsidRPr="00B37DBE">
        <w:rPr>
          <w:rFonts w:eastAsia="Times New Roman" w:cs="Times New Roman"/>
          <w:color w:val="000000"/>
          <w:sz w:val="20"/>
          <w:szCs w:val="20"/>
          <w:lang w:eastAsia="de-DE"/>
        </w:rPr>
        <w:t xml:space="preserve"> werden auf die von Kant versuchte und von mir in der Abhandlung über den Satz vom Grunde § 23 </w:t>
      </w:r>
      <w:proofErr w:type="spellStart"/>
      <w:r w:rsidRPr="00B37DBE">
        <w:rPr>
          <w:rFonts w:eastAsia="Times New Roman" w:cs="Times New Roman"/>
          <w:color w:val="000000"/>
          <w:sz w:val="20"/>
          <w:szCs w:val="20"/>
          <w:lang w:eastAsia="de-DE"/>
        </w:rPr>
        <w:t>kritisirte</w:t>
      </w:r>
      <w:proofErr w:type="spellEnd"/>
      <w:r w:rsidRPr="00B37DBE">
        <w:rPr>
          <w:rFonts w:eastAsia="Times New Roman" w:cs="Times New Roman"/>
          <w:color w:val="000000"/>
          <w:sz w:val="20"/>
          <w:szCs w:val="20"/>
          <w:lang w:eastAsia="de-DE"/>
        </w:rPr>
        <w:t xml:space="preserve"> Weise.</w:t>
      </w:r>
    </w:p>
    <w:p w:rsidR="00F571FF" w:rsidRPr="00B37DBE" w:rsidRDefault="00F571FF" w:rsidP="00EA0173">
      <w:pPr>
        <w:shd w:val="clear" w:color="auto" w:fill="FFFFFF"/>
        <w:spacing w:after="0" w:line="360" w:lineRule="atLeast"/>
        <w:ind w:firstLine="480"/>
        <w:jc w:val="left"/>
        <w:rPr>
          <w:rFonts w:eastAsia="Times New Roman" w:cs="Times New Roman"/>
          <w:color w:val="000000"/>
          <w:sz w:val="20"/>
          <w:szCs w:val="20"/>
          <w:lang w:eastAsia="de-DE"/>
        </w:rPr>
      </w:pPr>
    </w:p>
    <w:p w:rsidR="00EA0173" w:rsidRPr="00B37DBE" w:rsidRDefault="00F571FF" w:rsidP="00F571FF">
      <w:pPr>
        <w:pStyle w:val="berschrift1"/>
        <w:rPr>
          <w:rFonts w:eastAsia="Times New Roman" w:cs="Times New Roman"/>
          <w:lang w:eastAsia="de-DE"/>
        </w:rPr>
      </w:pPr>
      <w:r w:rsidRPr="00B37DBE">
        <w:rPr>
          <w:rFonts w:eastAsia="Times New Roman" w:cs="Times New Roman"/>
          <w:lang w:eastAsia="de-DE"/>
        </w:rPr>
        <w:br w:type="column"/>
      </w:r>
      <w:bookmarkStart w:id="28" w:name="_Toc366537936"/>
      <w:bookmarkStart w:id="29" w:name="_Toc366664460"/>
      <w:r w:rsidR="00EA0173" w:rsidRPr="00B37DBE">
        <w:rPr>
          <w:rFonts w:eastAsia="Times New Roman" w:cs="Times New Roman"/>
          <w:lang w:eastAsia="de-DE"/>
        </w:rPr>
        <w:lastRenderedPageBreak/>
        <w:t>§ 5</w:t>
      </w:r>
      <w:bookmarkEnd w:id="28"/>
      <w:bookmarkEnd w:id="29"/>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Man hüte sich aber vor dem großen </w:t>
      </w:r>
      <w:proofErr w:type="spellStart"/>
      <w:r w:rsidRPr="00B37DBE">
        <w:rPr>
          <w:rFonts w:eastAsia="Times New Roman" w:cs="Times New Roman"/>
          <w:color w:val="000000"/>
          <w:sz w:val="20"/>
          <w:szCs w:val="20"/>
          <w:lang w:eastAsia="de-DE"/>
        </w:rPr>
        <w:t>Mißverständniß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weil die Anschauung durch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Kausalität vermittelt ist, deswegen zwischen Objekt und Subjekt das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Ursache und Wirkung bestehe; da vielmehr dasselbe immer nur zwischen unmittelbarem und vermitteltem Objekt, also immer nur zwischen Objekten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Eben auf jener falschen Voraussetzung beruht der </w:t>
      </w:r>
      <w:proofErr w:type="spellStart"/>
      <w:r w:rsidRPr="00B37DBE">
        <w:rPr>
          <w:rFonts w:eastAsia="Times New Roman" w:cs="Times New Roman"/>
          <w:color w:val="000000"/>
          <w:sz w:val="20"/>
          <w:szCs w:val="20"/>
          <w:lang w:eastAsia="de-DE"/>
        </w:rPr>
        <w:t>thörichte</w:t>
      </w:r>
      <w:proofErr w:type="spellEnd"/>
      <w:r w:rsidRPr="00B37DBE">
        <w:rPr>
          <w:rFonts w:eastAsia="Times New Roman" w:cs="Times New Roman"/>
          <w:color w:val="000000"/>
          <w:sz w:val="20"/>
          <w:szCs w:val="20"/>
          <w:lang w:eastAsia="de-DE"/>
        </w:rPr>
        <w:t xml:space="preserve"> Streit über die Realität der Außenwelt, in welchem sich Dogmatismus und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gegenüberstehn</w:t>
      </w:r>
      <w:proofErr w:type="spellEnd"/>
      <w:r w:rsidRPr="00B37DBE">
        <w:rPr>
          <w:rFonts w:eastAsia="Times New Roman" w:cs="Times New Roman"/>
          <w:color w:val="000000"/>
          <w:sz w:val="20"/>
          <w:szCs w:val="20"/>
          <w:lang w:eastAsia="de-DE"/>
        </w:rPr>
        <w:t xml:space="preserve"> und jener bald als Realismus, bald als Idealismus auf tritt. Der Realismus setzt das Objekt als Ursache, und deren Wirkung ins Subjekt. Der </w:t>
      </w:r>
      <w:proofErr w:type="spellStart"/>
      <w:r w:rsidRPr="00B37DBE">
        <w:rPr>
          <w:rFonts w:eastAsia="Times New Roman" w:cs="Times New Roman"/>
          <w:color w:val="000000"/>
          <w:sz w:val="20"/>
          <w:szCs w:val="20"/>
          <w:lang w:eastAsia="de-DE"/>
        </w:rPr>
        <w:t>Fichte'sche</w:t>
      </w:r>
      <w:proofErr w:type="spellEnd"/>
      <w:r w:rsidRPr="00B37DBE">
        <w:rPr>
          <w:rFonts w:eastAsia="Times New Roman" w:cs="Times New Roman"/>
          <w:color w:val="000000"/>
          <w:sz w:val="20"/>
          <w:szCs w:val="20"/>
          <w:lang w:eastAsia="de-DE"/>
        </w:rPr>
        <w:t xml:space="preserve"> Idealismus macht das Objekt zur Wirkung des Subjekts. Weil nun aber, was nicht genug eingeschärft werden kann, zwischen Subjekt und Objekt gar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nach dem Satz vom Grunde </w:t>
      </w:r>
      <w:proofErr w:type="spellStart"/>
      <w:r w:rsidRPr="00B37DBE">
        <w:rPr>
          <w:rFonts w:eastAsia="Times New Roman" w:cs="Times New Roman"/>
          <w:color w:val="000000"/>
          <w:sz w:val="20"/>
          <w:szCs w:val="20"/>
          <w:lang w:eastAsia="de-DE"/>
        </w:rPr>
        <w:t>Statt</w:t>
      </w:r>
      <w:proofErr w:type="spellEnd"/>
      <w:r w:rsidRPr="00B37DBE">
        <w:rPr>
          <w:rFonts w:eastAsia="Times New Roman" w:cs="Times New Roman"/>
          <w:color w:val="000000"/>
          <w:sz w:val="20"/>
          <w:szCs w:val="20"/>
          <w:lang w:eastAsia="de-DE"/>
        </w:rPr>
        <w:t xml:space="preserve"> findet; so konnte auch weder die eine, noch die andere der beiden Behauptungen je bewiesen werden, und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machte auf beide siegreiche Angriffe. – Wie nämlich das Gesetz der Kausalität schon, als Bedingung, der Anschauung und Erfahrung vorhergeht, daher nicht aus diesen (wie Hume meinte) gelernt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kann; so </w:t>
      </w:r>
      <w:proofErr w:type="spellStart"/>
      <w:r w:rsidRPr="00B37DBE">
        <w:rPr>
          <w:rFonts w:eastAsia="Times New Roman" w:cs="Times New Roman"/>
          <w:color w:val="000000"/>
          <w:sz w:val="20"/>
          <w:szCs w:val="20"/>
          <w:lang w:eastAsia="de-DE"/>
        </w:rPr>
        <w:t>gehn</w:t>
      </w:r>
      <w:proofErr w:type="spellEnd"/>
      <w:r w:rsidRPr="00B37DBE">
        <w:rPr>
          <w:rFonts w:eastAsia="Times New Roman" w:cs="Times New Roman"/>
          <w:color w:val="000000"/>
          <w:sz w:val="20"/>
          <w:szCs w:val="20"/>
          <w:lang w:eastAsia="de-DE"/>
        </w:rPr>
        <w:t xml:space="preserve"> Objekt und Subjekt, schon als erste Bedingung, aller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daher auch dem Satz vom Grunde überhaupt, vorher, da dieser nur die Form alles Objekts, die durchgängige Art und Weise seiner Erscheinung ist; das Objekt aber immer schon das Subjekt voraussetzt: zwischen Beiden also kann kein </w:t>
      </w:r>
      <w:proofErr w:type="spellStart"/>
      <w:r w:rsidRPr="00B37DBE">
        <w:rPr>
          <w:rFonts w:eastAsia="Times New Roman" w:cs="Times New Roman"/>
          <w:color w:val="000000"/>
          <w:sz w:val="20"/>
          <w:szCs w:val="20"/>
          <w:lang w:eastAsia="de-DE"/>
        </w:rPr>
        <w:t>Verhältniß</w:t>
      </w:r>
      <w:proofErr w:type="spellEnd"/>
      <w:r w:rsidRPr="00B37DBE">
        <w:rPr>
          <w:rFonts w:eastAsia="Times New Roman" w:cs="Times New Roman"/>
          <w:color w:val="000000"/>
          <w:sz w:val="20"/>
          <w:szCs w:val="20"/>
          <w:lang w:eastAsia="de-DE"/>
        </w:rPr>
        <w:t xml:space="preserve"> von Grund und Folge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Meine Abhandlung über den Satz vom Grunde soll eben dieses leisten,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den Inhalt jenes Satzes als die wesentliche Form alles Objekts, d.h. als die allgemeine Art und Weise alles </w:t>
      </w:r>
      <w:proofErr w:type="spellStart"/>
      <w:r w:rsidRPr="00B37DBE">
        <w:rPr>
          <w:rFonts w:eastAsia="Times New Roman" w:cs="Times New Roman"/>
          <w:color w:val="000000"/>
          <w:sz w:val="20"/>
          <w:szCs w:val="20"/>
          <w:lang w:eastAsia="de-DE"/>
        </w:rPr>
        <w:t>Objektseyns</w:t>
      </w:r>
      <w:proofErr w:type="spellEnd"/>
      <w:r w:rsidRPr="00B37DBE">
        <w:rPr>
          <w:rFonts w:eastAsia="Times New Roman" w:cs="Times New Roman"/>
          <w:color w:val="000000"/>
          <w:sz w:val="20"/>
          <w:szCs w:val="20"/>
          <w:lang w:eastAsia="de-DE"/>
        </w:rPr>
        <w:t xml:space="preserve"> darstellt, als etwas, das dem Objekt als solchem zukommt: als solches aber setzt das Objekt überall das Subjekt voraus, als sein </w:t>
      </w:r>
      <w:proofErr w:type="spellStart"/>
      <w:r w:rsidRPr="00B37DBE">
        <w:rPr>
          <w:rFonts w:eastAsia="Times New Roman" w:cs="Times New Roman"/>
          <w:color w:val="000000"/>
          <w:sz w:val="20"/>
          <w:szCs w:val="20"/>
          <w:lang w:eastAsia="de-DE"/>
        </w:rPr>
        <w:t>nothwendiges</w:t>
      </w:r>
      <w:proofErr w:type="spellEnd"/>
      <w:r w:rsidRPr="00B37DBE">
        <w:rPr>
          <w:rFonts w:eastAsia="Times New Roman" w:cs="Times New Roman"/>
          <w:color w:val="000000"/>
          <w:sz w:val="20"/>
          <w:szCs w:val="20"/>
          <w:lang w:eastAsia="de-DE"/>
        </w:rPr>
        <w:t xml:space="preserve"> Korrelat: dieses bleibt also immer außerhalb des Gebietes der Gültigkeit des Satzes vom Grunde. Der Streit über die Realität der Außenwelt beruht eben auf jener falschen Ausdehnung der Gültigkeit</w:t>
      </w:r>
      <w:bookmarkStart w:id="30" w:name="41"/>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[41]</w:t>
      </w:r>
      <w:r w:rsidRPr="00B37DBE">
        <w:rPr>
          <w:rFonts w:eastAsia="Times New Roman" w:cs="Times New Roman"/>
          <w:color w:val="000000"/>
          <w:sz w:val="20"/>
          <w:szCs w:val="20"/>
          <w:lang w:eastAsia="de-DE"/>
        </w:rPr>
        <w:fldChar w:fldCharType="end"/>
      </w:r>
      <w:bookmarkEnd w:id="30"/>
      <w:r w:rsidRPr="00B37DBE">
        <w:rPr>
          <w:rFonts w:eastAsia="Times New Roman" w:cs="Times New Roman"/>
          <w:color w:val="000000"/>
          <w:sz w:val="20"/>
          <w:szCs w:val="20"/>
          <w:lang w:eastAsia="de-DE"/>
        </w:rPr>
        <w:t xml:space="preserve"> des Satzes vom Grunde auch auf das Subjekt, und von diesem </w:t>
      </w:r>
      <w:proofErr w:type="spellStart"/>
      <w:r w:rsidRPr="00B37DBE">
        <w:rPr>
          <w:rFonts w:eastAsia="Times New Roman" w:cs="Times New Roman"/>
          <w:color w:val="000000"/>
          <w:sz w:val="20"/>
          <w:szCs w:val="20"/>
          <w:lang w:eastAsia="de-DE"/>
        </w:rPr>
        <w:t>Mißverständnisse</w:t>
      </w:r>
      <w:proofErr w:type="spellEnd"/>
      <w:r w:rsidRPr="00B37DBE">
        <w:rPr>
          <w:rFonts w:eastAsia="Times New Roman" w:cs="Times New Roman"/>
          <w:color w:val="000000"/>
          <w:sz w:val="20"/>
          <w:szCs w:val="20"/>
          <w:lang w:eastAsia="de-DE"/>
        </w:rPr>
        <w:t xml:space="preserve"> ausgehend konnte er sich selbst nie </w:t>
      </w:r>
      <w:proofErr w:type="spellStart"/>
      <w:r w:rsidRPr="00B37DBE">
        <w:rPr>
          <w:rFonts w:eastAsia="Times New Roman" w:cs="Times New Roman"/>
          <w:color w:val="000000"/>
          <w:sz w:val="20"/>
          <w:szCs w:val="20"/>
          <w:lang w:eastAsia="de-DE"/>
        </w:rPr>
        <w:t>verstehn</w:t>
      </w:r>
      <w:proofErr w:type="spellEnd"/>
      <w:r w:rsidRPr="00B37DBE">
        <w:rPr>
          <w:rFonts w:eastAsia="Times New Roman" w:cs="Times New Roman"/>
          <w:color w:val="000000"/>
          <w:sz w:val="20"/>
          <w:szCs w:val="20"/>
          <w:lang w:eastAsia="de-DE"/>
        </w:rPr>
        <w:t xml:space="preserve">. Einerseits will der realistische Dogmatismus, die Vorstellung als Wirkung des Objekts betrachtend, diese Beiden, Vorstellung und Objekt, die eben Eines sind, trennen und eine von der Vorstellung ganz verschiedene Ursache annehmen, ein Objekt an sich, unabhängig vom Subjekt: etwas völlig Undenkbares: denn eben schon als Objekt setzt es immer wieder das Subjekt voraus und bleibt daher immer nur dessen Vorstellung. Ihm stellt der </w:t>
      </w:r>
      <w:proofErr w:type="spellStart"/>
      <w:r w:rsidRPr="00B37DBE">
        <w:rPr>
          <w:rFonts w:eastAsia="Times New Roman" w:cs="Times New Roman"/>
          <w:color w:val="000000"/>
          <w:sz w:val="20"/>
          <w:szCs w:val="20"/>
          <w:lang w:eastAsia="de-DE"/>
        </w:rPr>
        <w:t>Skepticismus</w:t>
      </w:r>
      <w:proofErr w:type="spellEnd"/>
      <w:r w:rsidRPr="00B37DBE">
        <w:rPr>
          <w:rFonts w:eastAsia="Times New Roman" w:cs="Times New Roman"/>
          <w:color w:val="000000"/>
          <w:sz w:val="20"/>
          <w:szCs w:val="20"/>
          <w:lang w:eastAsia="de-DE"/>
        </w:rPr>
        <w:t xml:space="preserve">, unter </w:t>
      </w:r>
      <w:proofErr w:type="spellStart"/>
      <w:r w:rsidRPr="00B37DBE">
        <w:rPr>
          <w:rFonts w:eastAsia="Times New Roman" w:cs="Times New Roman"/>
          <w:color w:val="000000"/>
          <w:sz w:val="20"/>
          <w:szCs w:val="20"/>
          <w:lang w:eastAsia="de-DE"/>
        </w:rPr>
        <w:t>der selben</w:t>
      </w:r>
      <w:proofErr w:type="spellEnd"/>
      <w:r w:rsidRPr="00B37DBE">
        <w:rPr>
          <w:rFonts w:eastAsia="Times New Roman" w:cs="Times New Roman"/>
          <w:color w:val="000000"/>
          <w:sz w:val="20"/>
          <w:szCs w:val="20"/>
          <w:lang w:eastAsia="de-DE"/>
        </w:rPr>
        <w:t xml:space="preserve"> falschen Voraussetzung, entgegen,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man in der Vorstellung immer nur die Wirkung habe, nie die Ursache, also nie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immer nur das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der Objekte kenne; dieses aber mit jenem vielleicht gar keine </w:t>
      </w:r>
      <w:proofErr w:type="spellStart"/>
      <w:r w:rsidRPr="00B37DBE">
        <w:rPr>
          <w:rFonts w:eastAsia="Times New Roman" w:cs="Times New Roman"/>
          <w:color w:val="000000"/>
          <w:sz w:val="20"/>
          <w:szCs w:val="20"/>
          <w:lang w:eastAsia="de-DE"/>
        </w:rPr>
        <w:t>Aehnlichkeit</w:t>
      </w:r>
      <w:proofErr w:type="spellEnd"/>
      <w:r w:rsidRPr="00B37DBE">
        <w:rPr>
          <w:rFonts w:eastAsia="Times New Roman" w:cs="Times New Roman"/>
          <w:color w:val="000000"/>
          <w:sz w:val="20"/>
          <w:szCs w:val="20"/>
          <w:lang w:eastAsia="de-DE"/>
        </w:rPr>
        <w:t xml:space="preserve"> haben möchte, ja wohl gar überhaupt ganz fälschlich angenommen würde, da das Gesetz der Kausalität erst aus der Erfahrung angenommen sei, deren Realität nun wieder darauf beruhen soll. – Hierauf nun gehört Beiden die Belehrung,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Objekt und Vorstellung </w:t>
      </w:r>
      <w:proofErr w:type="spellStart"/>
      <w:r w:rsidRPr="00B37DBE">
        <w:rPr>
          <w:rFonts w:eastAsia="Times New Roman" w:cs="Times New Roman"/>
          <w:color w:val="000000"/>
          <w:sz w:val="20"/>
          <w:szCs w:val="20"/>
          <w:lang w:eastAsia="de-DE"/>
        </w:rPr>
        <w:t>das Selbe</w:t>
      </w:r>
      <w:proofErr w:type="spellEnd"/>
      <w:r w:rsidRPr="00B37DBE">
        <w:rPr>
          <w:rFonts w:eastAsia="Times New Roman" w:cs="Times New Roman"/>
          <w:color w:val="000000"/>
          <w:sz w:val="20"/>
          <w:szCs w:val="20"/>
          <w:lang w:eastAsia="de-DE"/>
        </w:rPr>
        <w:t xml:space="preserve"> sind; dann,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w:t>
      </w:r>
      <w:proofErr w:type="spellStart"/>
      <w:r w:rsidRPr="00B37DBE">
        <w:rPr>
          <w:rFonts w:eastAsia="Times New Roman" w:cs="Times New Roman"/>
          <w:i/>
          <w:iCs/>
          <w:color w:val="000000"/>
          <w:sz w:val="20"/>
          <w:szCs w:val="20"/>
          <w:lang w:eastAsia="de-DE"/>
        </w:rPr>
        <w:t>Seyn</w:t>
      </w:r>
      <w:proofErr w:type="spellEnd"/>
      <w:r w:rsidRPr="00B37DBE">
        <w:rPr>
          <w:rFonts w:eastAsia="Times New Roman" w:cs="Times New Roman"/>
          <w:color w:val="000000"/>
          <w:sz w:val="20"/>
          <w:szCs w:val="20"/>
          <w:lang w:eastAsia="de-DE"/>
        </w:rPr>
        <w:t xml:space="preserve"> der anschaulichen Objekte eben ihr </w:t>
      </w:r>
      <w:r w:rsidRPr="00B37DBE">
        <w:rPr>
          <w:rFonts w:eastAsia="Times New Roman" w:cs="Times New Roman"/>
          <w:i/>
          <w:iCs/>
          <w:color w:val="000000"/>
          <w:sz w:val="20"/>
          <w:szCs w:val="20"/>
          <w:lang w:eastAsia="de-DE"/>
        </w:rPr>
        <w:t>Wirken</w:t>
      </w:r>
      <w:r w:rsidRPr="00B37DBE">
        <w:rPr>
          <w:rFonts w:eastAsia="Times New Roman" w:cs="Times New Roman"/>
          <w:color w:val="000000"/>
          <w:sz w:val="20"/>
          <w:szCs w:val="20"/>
          <w:lang w:eastAsia="de-DE"/>
        </w:rPr>
        <w:t xml:space="preserve">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eben in diesem des Dinges Wirklichkeit besteht, und die Forderung des </w:t>
      </w:r>
      <w:proofErr w:type="spellStart"/>
      <w:r w:rsidRPr="00B37DBE">
        <w:rPr>
          <w:rFonts w:eastAsia="Times New Roman" w:cs="Times New Roman"/>
          <w:color w:val="000000"/>
          <w:sz w:val="20"/>
          <w:szCs w:val="20"/>
          <w:lang w:eastAsia="de-DE"/>
        </w:rPr>
        <w:t>Daseyns</w:t>
      </w:r>
      <w:proofErr w:type="spellEnd"/>
      <w:r w:rsidRPr="00B37DBE">
        <w:rPr>
          <w:rFonts w:eastAsia="Times New Roman" w:cs="Times New Roman"/>
          <w:color w:val="000000"/>
          <w:sz w:val="20"/>
          <w:szCs w:val="20"/>
          <w:lang w:eastAsia="de-DE"/>
        </w:rPr>
        <w:t xml:space="preserve"> des Objekts außer der Vorstellung des Subjekts und auch eines </w:t>
      </w:r>
      <w:proofErr w:type="spellStart"/>
      <w:r w:rsidRPr="00B37DBE">
        <w:rPr>
          <w:rFonts w:eastAsia="Times New Roman" w:cs="Times New Roman"/>
          <w:color w:val="000000"/>
          <w:sz w:val="20"/>
          <w:szCs w:val="20"/>
          <w:lang w:eastAsia="de-DE"/>
        </w:rPr>
        <w:t>Seyns</w:t>
      </w:r>
      <w:proofErr w:type="spellEnd"/>
      <w:r w:rsidRPr="00B37DBE">
        <w:rPr>
          <w:rFonts w:eastAsia="Times New Roman" w:cs="Times New Roman"/>
          <w:color w:val="000000"/>
          <w:sz w:val="20"/>
          <w:szCs w:val="20"/>
          <w:lang w:eastAsia="de-DE"/>
        </w:rPr>
        <w:t xml:space="preserve"> des wirklichen Dinges </w:t>
      </w:r>
      <w:r w:rsidRPr="00B37DBE">
        <w:rPr>
          <w:rFonts w:eastAsia="Times New Roman" w:cs="Times New Roman"/>
          <w:color w:val="000000"/>
          <w:sz w:val="20"/>
          <w:szCs w:val="20"/>
          <w:lang w:eastAsia="de-DE"/>
        </w:rPr>
        <w:lastRenderedPageBreak/>
        <w:t xml:space="preserve">verschieden von seinem Wirken, gar keinen Sinn hat und ein Widerspruch ist;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daher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Wirkungsart eines angeschauten Objekts eben auch es selbst erschöpft, sofern es Objekt, d.h. Vorstellung ist, da außerdem für die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nichts an ihm übrig bleibt. Insofern ist also die angeschaute Welt in Raum und Zeit, welche sich als lauter Kausalität kund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vollkommen real, und ist durchaus das, wofür sie sich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und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ganz und ohne Rückhalt, als Vorstellung, zusammenhängend nach dem Gesetz der Kausalität. Dieses ist ihre empirische Realität. Andererseits aber ist alle Kausalität nur im Verstande und für den Verstand, jene ganze wirkliche, d.i. wirkende Welt ist also als solche immer durch den Verstand bedingt und ohne ihn nichts. Aber nicht nur </w:t>
      </w:r>
      <w:proofErr w:type="spellStart"/>
      <w:r w:rsidRPr="00B37DBE">
        <w:rPr>
          <w:rFonts w:eastAsia="Times New Roman" w:cs="Times New Roman"/>
          <w:color w:val="000000"/>
          <w:sz w:val="20"/>
          <w:szCs w:val="20"/>
          <w:lang w:eastAsia="de-DE"/>
        </w:rPr>
        <w:t>dieserhalb</w:t>
      </w:r>
      <w:proofErr w:type="spellEnd"/>
      <w:r w:rsidRPr="00B37DBE">
        <w:rPr>
          <w:rFonts w:eastAsia="Times New Roman" w:cs="Times New Roman"/>
          <w:color w:val="000000"/>
          <w:sz w:val="20"/>
          <w:szCs w:val="20"/>
          <w:lang w:eastAsia="de-DE"/>
        </w:rPr>
        <w:t xml:space="preserve">, sondern schon weil überhaupt kein Objekt ohne Subjekt sich ohne Widerspruch denken </w:t>
      </w:r>
      <w:proofErr w:type="spellStart"/>
      <w:r w:rsidRPr="00B37DBE">
        <w:rPr>
          <w:rFonts w:eastAsia="Times New Roman" w:cs="Times New Roman"/>
          <w:color w:val="000000"/>
          <w:sz w:val="20"/>
          <w:szCs w:val="20"/>
          <w:lang w:eastAsia="de-DE"/>
        </w:rPr>
        <w:t>läßt</w:t>
      </w:r>
      <w:proofErr w:type="spellEnd"/>
      <w:r w:rsidRPr="00B37DBE">
        <w:rPr>
          <w:rFonts w:eastAsia="Times New Roman" w:cs="Times New Roman"/>
          <w:color w:val="000000"/>
          <w:sz w:val="20"/>
          <w:szCs w:val="20"/>
          <w:lang w:eastAsia="de-DE"/>
        </w:rPr>
        <w:t>, müssen wir dem Dogmatiker, der die Realität der Außenwelt als Ihre Unabhängigkeit vom Subjekt erklärt, eine solche Realität derselben schlechthin ableugnen. Die ganze Welt der Objekte ist und bleibt Vorstellung, und eben deswegen</w:t>
      </w:r>
      <w:bookmarkStart w:id="31" w:name="42"/>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[42]</w:t>
      </w:r>
      <w:r w:rsidRPr="00B37DBE">
        <w:rPr>
          <w:rFonts w:eastAsia="Times New Roman" w:cs="Times New Roman"/>
          <w:color w:val="000000"/>
          <w:sz w:val="20"/>
          <w:szCs w:val="20"/>
          <w:lang w:eastAsia="de-DE"/>
        </w:rPr>
        <w:fldChar w:fldCharType="end"/>
      </w:r>
      <w:bookmarkEnd w:id="31"/>
      <w:r w:rsidRPr="00B37DBE">
        <w:rPr>
          <w:rFonts w:eastAsia="Times New Roman" w:cs="Times New Roman"/>
          <w:color w:val="000000"/>
          <w:sz w:val="20"/>
          <w:szCs w:val="20"/>
          <w:lang w:eastAsia="de-DE"/>
        </w:rPr>
        <w:t xml:space="preserve"> durchaus und in alle Ewigkeit durch das Subjekt bedingt: d.h. sie hat </w:t>
      </w:r>
      <w:proofErr w:type="spellStart"/>
      <w:r w:rsidRPr="00B37DBE">
        <w:rPr>
          <w:rFonts w:eastAsia="Times New Roman" w:cs="Times New Roman"/>
          <w:color w:val="000000"/>
          <w:sz w:val="20"/>
          <w:szCs w:val="20"/>
          <w:lang w:eastAsia="de-DE"/>
        </w:rPr>
        <w:t>transscendentale</w:t>
      </w:r>
      <w:proofErr w:type="spellEnd"/>
      <w:r w:rsidRPr="00B37DBE">
        <w:rPr>
          <w:rFonts w:eastAsia="Times New Roman" w:cs="Times New Roman"/>
          <w:color w:val="000000"/>
          <w:sz w:val="20"/>
          <w:szCs w:val="20"/>
          <w:lang w:eastAsia="de-DE"/>
        </w:rPr>
        <w:t xml:space="preserve"> Idealität. Sie ist aber </w:t>
      </w:r>
      <w:proofErr w:type="spellStart"/>
      <w:r w:rsidRPr="00B37DBE">
        <w:rPr>
          <w:rFonts w:eastAsia="Times New Roman" w:cs="Times New Roman"/>
          <w:color w:val="000000"/>
          <w:sz w:val="20"/>
          <w:szCs w:val="20"/>
          <w:lang w:eastAsia="de-DE"/>
        </w:rPr>
        <w:t>dieserwegen</w:t>
      </w:r>
      <w:proofErr w:type="spellEnd"/>
      <w:r w:rsidRPr="00B37DBE">
        <w:rPr>
          <w:rFonts w:eastAsia="Times New Roman" w:cs="Times New Roman"/>
          <w:color w:val="000000"/>
          <w:sz w:val="20"/>
          <w:szCs w:val="20"/>
          <w:lang w:eastAsia="de-DE"/>
        </w:rPr>
        <w:t xml:space="preserve"> nicht Lüge, noch Schein: sie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als das, was sie ist, als Vorstellung, und zwar als eine Reihe von Vorstellungen, deren gemeinschaftliches Band der Satz vom Grunde ist. Sie ist als solche dem gesunden Verstande, selbst ihrer Innersten Bedeutung nach, verständlich und redet eine ihm vollkommen deutliche Sprache. Bloß dem durch Vernünfteln verschrobenen Geist kann es einfallen, über ihre Realität zu streiten, welches allemal durch unrichtige Anwendung des Satzes vom Grunde geschieht, der zwar alle Vorstellungen, welcher Art sie auch seien, unter einander verbindet, keineswegs aber diese mit dem Subjekt, oder mit etwas, das weder Subjekt noch Objekt wäre, sondern bloß Grund des Objekts; ein </w:t>
      </w:r>
      <w:proofErr w:type="spellStart"/>
      <w:r w:rsidRPr="00B37DBE">
        <w:rPr>
          <w:rFonts w:eastAsia="Times New Roman" w:cs="Times New Roman"/>
          <w:color w:val="000000"/>
          <w:sz w:val="20"/>
          <w:szCs w:val="20"/>
          <w:lang w:eastAsia="de-DE"/>
        </w:rPr>
        <w:t>Unbegriff</w:t>
      </w:r>
      <w:proofErr w:type="spellEnd"/>
      <w:r w:rsidRPr="00B37DBE">
        <w:rPr>
          <w:rFonts w:eastAsia="Times New Roman" w:cs="Times New Roman"/>
          <w:color w:val="000000"/>
          <w:sz w:val="20"/>
          <w:szCs w:val="20"/>
          <w:lang w:eastAsia="de-DE"/>
        </w:rPr>
        <w:t xml:space="preserve">, weil nur Objekte Grund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können und zwar immer wieder von Objekten. – Wenn man dem Ursprung dieser Frage nach der Realität der Außenwelt noch genauer nachforscht, so findet man,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außer jener falschen Anwendung des Satzes vom Grunde auf Das, was außer seinem Gebiete liegt, noch eine besondere Verwechselung seiner Gestalten hinzukommt, nämlich diejenige Gestalt, die er bloß in Hinsicht auf die Begriffe oder abstrakten Vorstellungen hat, wird auf die anschaulichen Vorstellungen, die realen Objekte, übertragen und ein Grund des Erkennens gefordert von Objekten, die keinen andern als einen Grund des Werdens haben können.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abstrakten Vorstellungen, die zu </w:t>
      </w:r>
      <w:proofErr w:type="spellStart"/>
      <w:r w:rsidRPr="00B37DBE">
        <w:rPr>
          <w:rFonts w:eastAsia="Times New Roman" w:cs="Times New Roman"/>
          <w:color w:val="000000"/>
          <w:sz w:val="20"/>
          <w:szCs w:val="20"/>
          <w:lang w:eastAsia="de-DE"/>
        </w:rPr>
        <w:t>Urtheilen</w:t>
      </w:r>
      <w:proofErr w:type="spellEnd"/>
      <w:r w:rsidRPr="00B37DBE">
        <w:rPr>
          <w:rFonts w:eastAsia="Times New Roman" w:cs="Times New Roman"/>
          <w:color w:val="000000"/>
          <w:sz w:val="20"/>
          <w:szCs w:val="20"/>
          <w:lang w:eastAsia="de-DE"/>
        </w:rPr>
        <w:t xml:space="preserve"> verknüpften Begriffe, herrscht der Satz vom Grunde allerdings in der Art,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jedes derselben seinen </w:t>
      </w:r>
      <w:proofErr w:type="spellStart"/>
      <w:r w:rsidRPr="00B37DBE">
        <w:rPr>
          <w:rFonts w:eastAsia="Times New Roman" w:cs="Times New Roman"/>
          <w:color w:val="000000"/>
          <w:sz w:val="20"/>
          <w:szCs w:val="20"/>
          <w:lang w:eastAsia="de-DE"/>
        </w:rPr>
        <w:t>Werth</w:t>
      </w:r>
      <w:proofErr w:type="spellEnd"/>
      <w:r w:rsidRPr="00B37DBE">
        <w:rPr>
          <w:rFonts w:eastAsia="Times New Roman" w:cs="Times New Roman"/>
          <w:color w:val="000000"/>
          <w:sz w:val="20"/>
          <w:szCs w:val="20"/>
          <w:lang w:eastAsia="de-DE"/>
        </w:rPr>
        <w:t xml:space="preserve">, seine Gültigkeit, seine ganze Existenz, hier </w:t>
      </w:r>
      <w:r w:rsidRPr="00B37DBE">
        <w:rPr>
          <w:rFonts w:eastAsia="Times New Roman" w:cs="Times New Roman"/>
          <w:i/>
          <w:iCs/>
          <w:color w:val="000000"/>
          <w:sz w:val="20"/>
          <w:szCs w:val="20"/>
          <w:lang w:eastAsia="de-DE"/>
        </w:rPr>
        <w:t>Wahrheit</w:t>
      </w:r>
      <w:r w:rsidRPr="00B37DBE">
        <w:rPr>
          <w:rFonts w:eastAsia="Times New Roman" w:cs="Times New Roman"/>
          <w:color w:val="000000"/>
          <w:sz w:val="20"/>
          <w:szCs w:val="20"/>
          <w:lang w:eastAsia="de-DE"/>
        </w:rPr>
        <w:t xml:space="preserve"> genannt, einzig und allein hat durch die Beziehung des </w:t>
      </w:r>
      <w:proofErr w:type="spellStart"/>
      <w:r w:rsidRPr="00B37DBE">
        <w:rPr>
          <w:rFonts w:eastAsia="Times New Roman" w:cs="Times New Roman"/>
          <w:color w:val="000000"/>
          <w:sz w:val="20"/>
          <w:szCs w:val="20"/>
          <w:lang w:eastAsia="de-DE"/>
        </w:rPr>
        <w:t>Urtheils</w:t>
      </w:r>
      <w:proofErr w:type="spellEnd"/>
      <w:r w:rsidRPr="00B37DBE">
        <w:rPr>
          <w:rFonts w:eastAsia="Times New Roman" w:cs="Times New Roman"/>
          <w:color w:val="000000"/>
          <w:sz w:val="20"/>
          <w:szCs w:val="20"/>
          <w:lang w:eastAsia="de-DE"/>
        </w:rPr>
        <w:t xml:space="preserve"> auf etwas außer ihm, seinen </w:t>
      </w:r>
      <w:proofErr w:type="spellStart"/>
      <w:r w:rsidRPr="00B37DBE">
        <w:rPr>
          <w:rFonts w:eastAsia="Times New Roman" w:cs="Times New Roman"/>
          <w:color w:val="000000"/>
          <w:sz w:val="20"/>
          <w:szCs w:val="20"/>
          <w:lang w:eastAsia="de-DE"/>
        </w:rPr>
        <w:t>Erkenntnißgrund</w:t>
      </w:r>
      <w:proofErr w:type="spellEnd"/>
      <w:r w:rsidRPr="00B37DBE">
        <w:rPr>
          <w:rFonts w:eastAsia="Times New Roman" w:cs="Times New Roman"/>
          <w:color w:val="000000"/>
          <w:sz w:val="20"/>
          <w:szCs w:val="20"/>
          <w:lang w:eastAsia="de-DE"/>
        </w:rPr>
        <w:t xml:space="preserve">, auf welchen also immer zurückgegangen werden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Ueber</w:t>
      </w:r>
      <w:proofErr w:type="spellEnd"/>
      <w:r w:rsidRPr="00B37DBE">
        <w:rPr>
          <w:rFonts w:eastAsia="Times New Roman" w:cs="Times New Roman"/>
          <w:color w:val="000000"/>
          <w:sz w:val="20"/>
          <w:szCs w:val="20"/>
          <w:lang w:eastAsia="de-DE"/>
        </w:rPr>
        <w:t xml:space="preserve"> die realen Objekte hingegen, die anschaulichen Vorstellungen, herrscht der Satz vom Grunde nicht als Satz vom Grund des </w:t>
      </w:r>
      <w:r w:rsidRPr="00B37DBE">
        <w:rPr>
          <w:rFonts w:eastAsia="Times New Roman" w:cs="Times New Roman"/>
          <w:i/>
          <w:iCs/>
          <w:color w:val="000000"/>
          <w:sz w:val="20"/>
          <w:szCs w:val="20"/>
          <w:lang w:eastAsia="de-DE"/>
        </w:rPr>
        <w:t>Erkennens</w:t>
      </w:r>
      <w:r w:rsidRPr="00B37DBE">
        <w:rPr>
          <w:rFonts w:eastAsia="Times New Roman" w:cs="Times New Roman"/>
          <w:color w:val="000000"/>
          <w:sz w:val="20"/>
          <w:szCs w:val="20"/>
          <w:lang w:eastAsia="de-DE"/>
        </w:rPr>
        <w:t xml:space="preserve">, sondern des </w:t>
      </w:r>
      <w:r w:rsidRPr="00B37DBE">
        <w:rPr>
          <w:rFonts w:eastAsia="Times New Roman" w:cs="Times New Roman"/>
          <w:i/>
          <w:iCs/>
          <w:color w:val="000000"/>
          <w:sz w:val="20"/>
          <w:szCs w:val="20"/>
          <w:lang w:eastAsia="de-DE"/>
        </w:rPr>
        <w:t>Werdens</w:t>
      </w:r>
      <w:r w:rsidRPr="00B37DBE">
        <w:rPr>
          <w:rFonts w:eastAsia="Times New Roman" w:cs="Times New Roman"/>
          <w:color w:val="000000"/>
          <w:sz w:val="20"/>
          <w:szCs w:val="20"/>
          <w:lang w:eastAsia="de-DE"/>
        </w:rPr>
        <w:t xml:space="preserve">, als Gesetz der Kausalität: jedes derselben hat ihm dadurch,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es geworden ist, d.h. als Wirkung aus einer Ursache hervorgegangen ist, schon seine Schuld abgetragen: die Forderung eines </w:t>
      </w:r>
      <w:proofErr w:type="spellStart"/>
      <w:r w:rsidRPr="00B37DBE">
        <w:rPr>
          <w:rFonts w:eastAsia="Times New Roman" w:cs="Times New Roman"/>
          <w:color w:val="000000"/>
          <w:sz w:val="20"/>
          <w:szCs w:val="20"/>
          <w:lang w:eastAsia="de-DE"/>
        </w:rPr>
        <w:t>Erkenntnißgrundes</w:t>
      </w:r>
      <w:proofErr w:type="spellEnd"/>
      <w:r w:rsidRPr="00B37DBE">
        <w:rPr>
          <w:rFonts w:eastAsia="Times New Roman" w:cs="Times New Roman"/>
          <w:color w:val="000000"/>
          <w:sz w:val="20"/>
          <w:szCs w:val="20"/>
          <w:lang w:eastAsia="de-DE"/>
        </w:rPr>
        <w:t xml:space="preserve"> hat hier also keine Gültigkeit und keinen Sinn; sondern gehört einer ganz andern Klasse von Objekten an. Daher auch erregt die anschauliche Welt, so lange man bei ihr </w:t>
      </w:r>
      <w:proofErr w:type="spellStart"/>
      <w:r w:rsidRPr="00B37DBE">
        <w:rPr>
          <w:rFonts w:eastAsia="Times New Roman" w:cs="Times New Roman"/>
          <w:color w:val="000000"/>
          <w:sz w:val="20"/>
          <w:szCs w:val="20"/>
          <w:lang w:eastAsia="de-DE"/>
        </w:rPr>
        <w:t>stehn</w:t>
      </w:r>
      <w:proofErr w:type="spellEnd"/>
      <w:r w:rsidRPr="00B37DBE">
        <w:rPr>
          <w:rFonts w:eastAsia="Times New Roman" w:cs="Times New Roman"/>
          <w:color w:val="000000"/>
          <w:sz w:val="20"/>
          <w:szCs w:val="20"/>
          <w:lang w:eastAsia="de-DE"/>
        </w:rPr>
        <w:t xml:space="preserve"> bleibt, im Betrachter weder</w:t>
      </w:r>
      <w:bookmarkStart w:id="32" w:name="43"/>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[43]</w:t>
      </w:r>
      <w:r w:rsidRPr="00B37DBE">
        <w:rPr>
          <w:rFonts w:eastAsia="Times New Roman" w:cs="Times New Roman"/>
          <w:color w:val="000000"/>
          <w:sz w:val="20"/>
          <w:szCs w:val="20"/>
          <w:lang w:eastAsia="de-DE"/>
        </w:rPr>
        <w:fldChar w:fldCharType="end"/>
      </w:r>
      <w:bookmarkEnd w:id="32"/>
      <w:r w:rsidRPr="00B37DBE">
        <w:rPr>
          <w:rFonts w:eastAsia="Times New Roman" w:cs="Times New Roman"/>
          <w:color w:val="000000"/>
          <w:sz w:val="20"/>
          <w:szCs w:val="20"/>
          <w:lang w:eastAsia="de-DE"/>
        </w:rPr>
        <w:t xml:space="preserve"> Skrupel noch Zweifel: es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hier weder </w:t>
      </w:r>
      <w:proofErr w:type="spellStart"/>
      <w:r w:rsidRPr="00B37DBE">
        <w:rPr>
          <w:rFonts w:eastAsia="Times New Roman" w:cs="Times New Roman"/>
          <w:color w:val="000000"/>
          <w:sz w:val="20"/>
          <w:szCs w:val="20"/>
          <w:lang w:eastAsia="de-DE"/>
        </w:rPr>
        <w:t>Irrthum</w:t>
      </w:r>
      <w:proofErr w:type="spellEnd"/>
      <w:r w:rsidRPr="00B37DBE">
        <w:rPr>
          <w:rFonts w:eastAsia="Times New Roman" w:cs="Times New Roman"/>
          <w:color w:val="000000"/>
          <w:sz w:val="20"/>
          <w:szCs w:val="20"/>
          <w:lang w:eastAsia="de-DE"/>
        </w:rPr>
        <w:t xml:space="preserve"> noch Wahrheit; diese sind ins Gebiet des Abstrakten, der Reflexion gebannt. Hier aber liegt für Sinne und Verstand die Welt </w:t>
      </w:r>
      <w:r w:rsidRPr="00B37DBE">
        <w:rPr>
          <w:rFonts w:eastAsia="Times New Roman" w:cs="Times New Roman"/>
          <w:color w:val="000000"/>
          <w:sz w:val="20"/>
          <w:szCs w:val="20"/>
          <w:lang w:eastAsia="de-DE"/>
        </w:rPr>
        <w:lastRenderedPageBreak/>
        <w:t xml:space="preserve">offen da,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sich mit naiver Wahrheit für Das, was sie ist, für anschauliche Vorstellung, welche gesetzmäßig am Bande der Kausalität sich entwickelt.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So wie wir die Frage nach der Realität der Außenwelt bis </w:t>
      </w:r>
      <w:proofErr w:type="spellStart"/>
      <w:r w:rsidRPr="00B37DBE">
        <w:rPr>
          <w:rFonts w:eastAsia="Times New Roman" w:cs="Times New Roman"/>
          <w:color w:val="000000"/>
          <w:sz w:val="20"/>
          <w:szCs w:val="20"/>
          <w:lang w:eastAsia="de-DE"/>
        </w:rPr>
        <w:t>hieher</w:t>
      </w:r>
      <w:proofErr w:type="spellEnd"/>
      <w:r w:rsidRPr="00B37DBE">
        <w:rPr>
          <w:rFonts w:eastAsia="Times New Roman" w:cs="Times New Roman"/>
          <w:color w:val="000000"/>
          <w:sz w:val="20"/>
          <w:szCs w:val="20"/>
          <w:lang w:eastAsia="de-DE"/>
        </w:rPr>
        <w:t xml:space="preserve"> betrachtet haben, war sie immer hervorgegangen aus einer bis zum </w:t>
      </w:r>
      <w:proofErr w:type="spellStart"/>
      <w:r w:rsidRPr="00B37DBE">
        <w:rPr>
          <w:rFonts w:eastAsia="Times New Roman" w:cs="Times New Roman"/>
          <w:color w:val="000000"/>
          <w:sz w:val="20"/>
          <w:szCs w:val="20"/>
          <w:lang w:eastAsia="de-DE"/>
        </w:rPr>
        <w:t>Mißverstehn</w:t>
      </w:r>
      <w:proofErr w:type="spellEnd"/>
      <w:r w:rsidRPr="00B37DBE">
        <w:rPr>
          <w:rFonts w:eastAsia="Times New Roman" w:cs="Times New Roman"/>
          <w:color w:val="000000"/>
          <w:sz w:val="20"/>
          <w:szCs w:val="20"/>
          <w:lang w:eastAsia="de-DE"/>
        </w:rPr>
        <w:t xml:space="preserve"> ihrer selbst gehenden Verirrung der Vernunft, und insofern war die Frage nur durch Aufklärung ihres Inhalts zu beantworten. Sie </w:t>
      </w:r>
      <w:proofErr w:type="spellStart"/>
      <w:r w:rsidRPr="00B37DBE">
        <w:rPr>
          <w:rFonts w:eastAsia="Times New Roman" w:cs="Times New Roman"/>
          <w:color w:val="000000"/>
          <w:sz w:val="20"/>
          <w:szCs w:val="20"/>
          <w:lang w:eastAsia="de-DE"/>
        </w:rPr>
        <w:t>mußte</w:t>
      </w:r>
      <w:proofErr w:type="spellEnd"/>
      <w:r w:rsidRPr="00B37DBE">
        <w:rPr>
          <w:rFonts w:eastAsia="Times New Roman" w:cs="Times New Roman"/>
          <w:color w:val="000000"/>
          <w:sz w:val="20"/>
          <w:szCs w:val="20"/>
          <w:lang w:eastAsia="de-DE"/>
        </w:rPr>
        <w:t xml:space="preserve">, nach Erforschung des ganzen Wesens des Satzes vom Grunde, der Relation zwischen Objekt und Subjekt und der eigentlichen Beschaffenheit der sinnlichen Anschauung, sich selbst aufheben, weil ihr eben gar keine Bedeutung mehr blieb. Allein jene Frage hat noch einen andern, von dem bisher angegebenen, rein spekulativen, gänzlich verschiedenen Ursprung, einen eigentlich empirischen, obwohl sie auch so noch immer in spekulativer Absicht aufgeworfen wird, und sie hat in dieser Bedeutung einen viel verständlicheren Sinn, als in jener ersteren, nämlich folgenden: wir haben Träume; ist nicht </w:t>
      </w:r>
      <w:proofErr w:type="spellStart"/>
      <w:r w:rsidRPr="00B37DBE">
        <w:rPr>
          <w:rFonts w:eastAsia="Times New Roman" w:cs="Times New Roman"/>
          <w:color w:val="000000"/>
          <w:sz w:val="20"/>
          <w:szCs w:val="20"/>
          <w:lang w:eastAsia="de-DE"/>
        </w:rPr>
        <w:t>etwan</w:t>
      </w:r>
      <w:proofErr w:type="spellEnd"/>
      <w:r w:rsidRPr="00B37DBE">
        <w:rPr>
          <w:rFonts w:eastAsia="Times New Roman" w:cs="Times New Roman"/>
          <w:color w:val="000000"/>
          <w:sz w:val="20"/>
          <w:szCs w:val="20"/>
          <w:lang w:eastAsia="de-DE"/>
        </w:rPr>
        <w:t xml:space="preserve"> das ganze Leben ein Traum? – oder bestimmter: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es ein sicheres Kriterium zwischen Traum und Wirklichkeit? zwischen Phantasmen und realen Objekten? – Das Vorgeben der </w:t>
      </w:r>
      <w:proofErr w:type="spellStart"/>
      <w:r w:rsidRPr="00B37DBE">
        <w:rPr>
          <w:rFonts w:eastAsia="Times New Roman" w:cs="Times New Roman"/>
          <w:color w:val="000000"/>
          <w:sz w:val="20"/>
          <w:szCs w:val="20"/>
          <w:lang w:eastAsia="de-DE"/>
        </w:rPr>
        <w:t>geringern</w:t>
      </w:r>
      <w:proofErr w:type="spellEnd"/>
      <w:r w:rsidRPr="00B37DBE">
        <w:rPr>
          <w:rFonts w:eastAsia="Times New Roman" w:cs="Times New Roman"/>
          <w:color w:val="000000"/>
          <w:sz w:val="20"/>
          <w:szCs w:val="20"/>
          <w:lang w:eastAsia="de-DE"/>
        </w:rPr>
        <w:t xml:space="preserve"> Lebhaftigkeit und Deutlichkeit der geträumten, als der wirklichen Anschauung, verdient gar keine Berücksichtigung; da noch Keiner diese beiden zum Vergleich neben einander gehalten hat; sondern man nur die </w:t>
      </w:r>
      <w:r w:rsidRPr="00B37DBE">
        <w:rPr>
          <w:rFonts w:eastAsia="Times New Roman" w:cs="Times New Roman"/>
          <w:i/>
          <w:iCs/>
          <w:color w:val="000000"/>
          <w:sz w:val="20"/>
          <w:szCs w:val="20"/>
          <w:lang w:eastAsia="de-DE"/>
        </w:rPr>
        <w:t>Erinnerung</w:t>
      </w:r>
      <w:r w:rsidRPr="00B37DBE">
        <w:rPr>
          <w:rFonts w:eastAsia="Times New Roman" w:cs="Times New Roman"/>
          <w:color w:val="000000"/>
          <w:sz w:val="20"/>
          <w:szCs w:val="20"/>
          <w:lang w:eastAsia="de-DE"/>
        </w:rPr>
        <w:t xml:space="preserve"> des Traumes vergleichen konnte mit der gegenwärtigen Wirklichkeit. – Kant löst die Frage so: »Der Zusammenhang der Vorstellungen unter sich nach dem Gesetze der Kausalität unterscheidet das Leben vom Traum.« – Aber auch im Traume hängt alles Einzelne ebenfalls nach dem Satz vom Grunde in allen seinen Gestalten zusammen, und dieser Zusammenhang bricht bloß ab zwischen dem Leben und dem Traume und zwischen den einzelnen Träumen, Kants Antwort könnte daher nur noch so lauten: der</w:t>
      </w:r>
      <w:r w:rsidRPr="00B37DBE">
        <w:rPr>
          <w:rFonts w:eastAsia="Times New Roman" w:cs="Times New Roman"/>
          <w:i/>
          <w:iCs/>
          <w:color w:val="000000"/>
          <w:sz w:val="20"/>
          <w:szCs w:val="20"/>
          <w:lang w:eastAsia="de-DE"/>
        </w:rPr>
        <w:t xml:space="preserve"> lange</w:t>
      </w:r>
      <w:r w:rsidRPr="00B37DBE">
        <w:rPr>
          <w:rFonts w:eastAsia="Times New Roman" w:cs="Times New Roman"/>
          <w:color w:val="000000"/>
          <w:sz w:val="20"/>
          <w:szCs w:val="20"/>
          <w:lang w:eastAsia="de-DE"/>
        </w:rPr>
        <w:t xml:space="preserve"> Traum (das Leben) hat in sich durchgängigen Zusammenhang gemäß dem Satz vom Grunde, nicht aber mit den </w:t>
      </w:r>
      <w:r w:rsidRPr="00B37DBE">
        <w:rPr>
          <w:rFonts w:eastAsia="Times New Roman" w:cs="Times New Roman"/>
          <w:i/>
          <w:iCs/>
          <w:color w:val="000000"/>
          <w:sz w:val="20"/>
          <w:szCs w:val="20"/>
          <w:lang w:eastAsia="de-DE"/>
        </w:rPr>
        <w:t>kurzen</w:t>
      </w:r>
      <w:r w:rsidRPr="00B37DBE">
        <w:rPr>
          <w:rFonts w:eastAsia="Times New Roman" w:cs="Times New Roman"/>
          <w:color w:val="000000"/>
          <w:sz w:val="20"/>
          <w:szCs w:val="20"/>
          <w:lang w:eastAsia="de-DE"/>
        </w:rPr>
        <w:t xml:space="preserve"> Träumen; obgleich jeder von diesen in sich den selben Zusammenhang hat: zwischen diesen und jenem also ist jene Brüche abgebrochen und daran unterscheidet man beide. –</w:t>
      </w:r>
      <w:bookmarkStart w:id="33" w:name="44"/>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[44]</w:t>
      </w:r>
      <w:r w:rsidRPr="00B37DBE">
        <w:rPr>
          <w:rFonts w:eastAsia="Times New Roman" w:cs="Times New Roman"/>
          <w:color w:val="000000"/>
          <w:sz w:val="20"/>
          <w:szCs w:val="20"/>
          <w:lang w:eastAsia="de-DE"/>
        </w:rPr>
        <w:fldChar w:fldCharType="end"/>
      </w:r>
      <w:bookmarkEnd w:id="33"/>
      <w:r w:rsidRPr="00B37DBE">
        <w:rPr>
          <w:rFonts w:eastAsia="Times New Roman" w:cs="Times New Roman"/>
          <w:color w:val="000000"/>
          <w:sz w:val="20"/>
          <w:szCs w:val="20"/>
          <w:lang w:eastAsia="de-DE"/>
        </w:rPr>
        <w:t xml:space="preserve"> Jedoch eine Untersuchung, ob etwas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nach diesem Kriterium anzustellen, wäre sehr schwierig und oft unmöglich; da wir keineswegs im Stande sind, zwischen jeder erlebten Begebenheit und dem gegenwärtigen Augenblick den kausalen Zusammenhang Glied vor Glied zu verfolgen, deswegen aber doch nicht sie für geträumt erklären. Darum bedient man sich im wirklichen Leben, um Traum von Wirklichkeit zu unterscheiden, gemeiniglich nicht jener Art der Untersuchung. Das allein sichere Kriterium zur Unterscheidung des Traumes von der Wirklichkeit ist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kein anderes, als das ganz empirische des Erwachens, durch welches allerdings der Kausalzusammenhang zwischen den geträumten Begebenheiten und denen des wachen Lebens ausdrücklich und fühlbar abgebrochen wird. Einen vortrefflichen Beleg </w:t>
      </w:r>
      <w:proofErr w:type="spellStart"/>
      <w:r w:rsidRPr="00B37DBE">
        <w:rPr>
          <w:rFonts w:eastAsia="Times New Roman" w:cs="Times New Roman"/>
          <w:color w:val="000000"/>
          <w:sz w:val="20"/>
          <w:szCs w:val="20"/>
          <w:lang w:eastAsia="de-DE"/>
        </w:rPr>
        <w:t>hiezu</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giebt</w:t>
      </w:r>
      <w:proofErr w:type="spellEnd"/>
      <w:r w:rsidRPr="00B37DBE">
        <w:rPr>
          <w:rFonts w:eastAsia="Times New Roman" w:cs="Times New Roman"/>
          <w:color w:val="000000"/>
          <w:sz w:val="20"/>
          <w:szCs w:val="20"/>
          <w:lang w:eastAsia="de-DE"/>
        </w:rPr>
        <w:t xml:space="preserve"> die Bemerkung, welche Hobbes im Leviathan, Kap. 2, macht: nämlich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wir Träume dann leicht auch hinterher für Wirklichkeit halten, wann wir, ohne es zu beabsichtigen, angekleidet geschlafen haben, vorzüglich aber, wann noch hinzukommt,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irgend ein Unternehmen, oder Vorhaben, alle unsere Gedanken einnimmt und uns im Traum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wie im Wachen beschäftigt: in diesen Fällen wird nämlich das Erwachen fast so wenig als das Einschlafen bemerkt, Traum fließt mit Wirklichkeit zusammen und wird mit ihr vermengt. Dann bleibt freilich nur noch die </w:t>
      </w:r>
      <w:r w:rsidRPr="00B37DBE">
        <w:rPr>
          <w:rFonts w:eastAsia="Times New Roman" w:cs="Times New Roman"/>
          <w:color w:val="000000"/>
          <w:sz w:val="20"/>
          <w:szCs w:val="20"/>
          <w:lang w:eastAsia="de-DE"/>
        </w:rPr>
        <w:lastRenderedPageBreak/>
        <w:t xml:space="preserve">Anwendung des Kantischen Kriteriums übrig: wenn nun aber nachher, wie es oft der Fall ist, der kausale Zusammenhang mit der Gegenwart, oder dessen Abwesenheit, schlechterdings nicht auszumitteln ist, so </w:t>
      </w:r>
      <w:proofErr w:type="spellStart"/>
      <w:r w:rsidRPr="00B37DBE">
        <w:rPr>
          <w:rFonts w:eastAsia="Times New Roman" w:cs="Times New Roman"/>
          <w:color w:val="000000"/>
          <w:sz w:val="20"/>
          <w:szCs w:val="20"/>
          <w:lang w:eastAsia="de-DE"/>
        </w:rPr>
        <w:t>muß</w:t>
      </w:r>
      <w:proofErr w:type="spellEnd"/>
      <w:r w:rsidRPr="00B37DBE">
        <w:rPr>
          <w:rFonts w:eastAsia="Times New Roman" w:cs="Times New Roman"/>
          <w:color w:val="000000"/>
          <w:sz w:val="20"/>
          <w:szCs w:val="20"/>
          <w:lang w:eastAsia="de-DE"/>
        </w:rPr>
        <w:t xml:space="preserve"> es auf immer unentschieden bleiben, ob ein Vorfall geträumt oder </w:t>
      </w:r>
      <w:proofErr w:type="spellStart"/>
      <w:r w:rsidRPr="00B37DBE">
        <w:rPr>
          <w:rFonts w:eastAsia="Times New Roman" w:cs="Times New Roman"/>
          <w:color w:val="000000"/>
          <w:sz w:val="20"/>
          <w:szCs w:val="20"/>
          <w:lang w:eastAsia="de-DE"/>
        </w:rPr>
        <w:t>geschehn</w:t>
      </w:r>
      <w:proofErr w:type="spellEnd"/>
      <w:r w:rsidRPr="00B37DBE">
        <w:rPr>
          <w:rFonts w:eastAsia="Times New Roman" w:cs="Times New Roman"/>
          <w:color w:val="000000"/>
          <w:sz w:val="20"/>
          <w:szCs w:val="20"/>
          <w:lang w:eastAsia="de-DE"/>
        </w:rPr>
        <w:t xml:space="preserve"> sei. – Hier tritt nun in der </w:t>
      </w:r>
      <w:proofErr w:type="spellStart"/>
      <w:r w:rsidRPr="00B37DBE">
        <w:rPr>
          <w:rFonts w:eastAsia="Times New Roman" w:cs="Times New Roman"/>
          <w:color w:val="000000"/>
          <w:sz w:val="20"/>
          <w:szCs w:val="20"/>
          <w:lang w:eastAsia="de-DE"/>
        </w:rPr>
        <w:t>That</w:t>
      </w:r>
      <w:proofErr w:type="spellEnd"/>
      <w:r w:rsidRPr="00B37DBE">
        <w:rPr>
          <w:rFonts w:eastAsia="Times New Roman" w:cs="Times New Roman"/>
          <w:color w:val="000000"/>
          <w:sz w:val="20"/>
          <w:szCs w:val="20"/>
          <w:lang w:eastAsia="de-DE"/>
        </w:rPr>
        <w:t xml:space="preserve"> die enge Verwandtschaft zwischen Leben und Traum sehr nahe an uns heran: auch wollen wir uns nicht schämen sie </w:t>
      </w:r>
      <w:proofErr w:type="spellStart"/>
      <w:r w:rsidRPr="00B37DBE">
        <w:rPr>
          <w:rFonts w:eastAsia="Times New Roman" w:cs="Times New Roman"/>
          <w:color w:val="000000"/>
          <w:sz w:val="20"/>
          <w:szCs w:val="20"/>
          <w:lang w:eastAsia="de-DE"/>
        </w:rPr>
        <w:t>einzugestehn</w:t>
      </w:r>
      <w:proofErr w:type="spellEnd"/>
      <w:r w:rsidRPr="00B37DBE">
        <w:rPr>
          <w:rFonts w:eastAsia="Times New Roman" w:cs="Times New Roman"/>
          <w:color w:val="000000"/>
          <w:sz w:val="20"/>
          <w:szCs w:val="20"/>
          <w:lang w:eastAsia="de-DE"/>
        </w:rPr>
        <w:t xml:space="preserve">, nachdem sie von vielen großen Geistern anerkannt und ausgesprochen worden ist. Die Veden und </w:t>
      </w:r>
      <w:proofErr w:type="spellStart"/>
      <w:r w:rsidRPr="00B37DBE">
        <w:rPr>
          <w:rFonts w:eastAsia="Times New Roman" w:cs="Times New Roman"/>
          <w:color w:val="000000"/>
          <w:sz w:val="20"/>
          <w:szCs w:val="20"/>
          <w:lang w:eastAsia="de-DE"/>
        </w:rPr>
        <w:t>Puranas</w:t>
      </w:r>
      <w:proofErr w:type="spellEnd"/>
      <w:r w:rsidRPr="00B37DBE">
        <w:rPr>
          <w:rFonts w:eastAsia="Times New Roman" w:cs="Times New Roman"/>
          <w:color w:val="000000"/>
          <w:sz w:val="20"/>
          <w:szCs w:val="20"/>
          <w:lang w:eastAsia="de-DE"/>
        </w:rPr>
        <w:t xml:space="preserve"> wissen für die ganze </w:t>
      </w:r>
      <w:proofErr w:type="spellStart"/>
      <w:r w:rsidRPr="00B37DBE">
        <w:rPr>
          <w:rFonts w:eastAsia="Times New Roman" w:cs="Times New Roman"/>
          <w:color w:val="000000"/>
          <w:sz w:val="20"/>
          <w:szCs w:val="20"/>
          <w:lang w:eastAsia="de-DE"/>
        </w:rPr>
        <w:t>Erkenntniß</w:t>
      </w:r>
      <w:proofErr w:type="spellEnd"/>
      <w:r w:rsidRPr="00B37DBE">
        <w:rPr>
          <w:rFonts w:eastAsia="Times New Roman" w:cs="Times New Roman"/>
          <w:color w:val="000000"/>
          <w:sz w:val="20"/>
          <w:szCs w:val="20"/>
          <w:lang w:eastAsia="de-DE"/>
        </w:rPr>
        <w:t xml:space="preserve"> der wirklichen Welt, welche sie das Gewebe der Maja nennen, keinen bessern Vergleich und brauchen keinen häufiger, als den Traum. Plato sagt öfter,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 Menschen nur im Traume leben, der Philosoph allein sich zu wachen bestrebe. </w:t>
      </w:r>
      <w:proofErr w:type="spellStart"/>
      <w:r w:rsidRPr="00B37DBE">
        <w:rPr>
          <w:rFonts w:eastAsia="Times New Roman" w:cs="Times New Roman"/>
          <w:color w:val="000000"/>
          <w:sz w:val="20"/>
          <w:szCs w:val="20"/>
          <w:lang w:eastAsia="de-DE"/>
        </w:rPr>
        <w:t>Pindaros</w:t>
      </w:r>
      <w:proofErr w:type="spellEnd"/>
      <w:r w:rsidRPr="00B37DBE">
        <w:rPr>
          <w:rFonts w:eastAsia="Times New Roman" w:cs="Times New Roman"/>
          <w:color w:val="000000"/>
          <w:sz w:val="20"/>
          <w:szCs w:val="20"/>
          <w:lang w:eastAsia="de-DE"/>
        </w:rPr>
        <w:t xml:space="preserve"> sagt (II. </w:t>
      </w:r>
      <w:r w:rsidRPr="00B37DBE">
        <w:rPr>
          <w:rFonts w:eastAsia="Times New Roman" w:cs="Times New Roman"/>
          <w:i/>
          <w:iCs/>
          <w:color w:val="000000"/>
          <w:sz w:val="20"/>
          <w:szCs w:val="20"/>
          <w:lang w:eastAsia="de-DE"/>
        </w:rPr>
        <w:t>ê</w:t>
      </w:r>
      <w:r w:rsidRPr="00B37DBE">
        <w:rPr>
          <w:rFonts w:eastAsia="Times New Roman" w:cs="Times New Roman"/>
          <w:color w:val="000000"/>
          <w:sz w:val="20"/>
          <w:szCs w:val="20"/>
          <w:lang w:eastAsia="de-DE"/>
        </w:rPr>
        <w:t xml:space="preserve">, 135): </w:t>
      </w:r>
      <w:proofErr w:type="spellStart"/>
      <w:r w:rsidRPr="00B37DBE">
        <w:rPr>
          <w:rFonts w:eastAsia="Times New Roman" w:cs="Times New Roman"/>
          <w:i/>
          <w:iCs/>
          <w:color w:val="000000"/>
          <w:sz w:val="20"/>
          <w:szCs w:val="20"/>
          <w:lang w:eastAsia="de-DE"/>
        </w:rPr>
        <w:t>skias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onar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anthrôpos</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umbrae</w:t>
      </w:r>
      <w:proofErr w:type="spellEnd"/>
      <w:r w:rsidRPr="00B37DBE">
        <w:rPr>
          <w:rFonts w:eastAsia="Times New Roman" w:cs="Times New Roman"/>
          <w:color w:val="000000"/>
          <w:sz w:val="20"/>
          <w:szCs w:val="20"/>
          <w:lang w:eastAsia="de-DE"/>
        </w:rPr>
        <w:t xml:space="preserve"> </w:t>
      </w:r>
      <w:proofErr w:type="spellStart"/>
      <w:r w:rsidRPr="00B37DBE">
        <w:rPr>
          <w:rFonts w:eastAsia="Times New Roman" w:cs="Times New Roman"/>
          <w:color w:val="000000"/>
          <w:sz w:val="20"/>
          <w:szCs w:val="20"/>
          <w:lang w:eastAsia="de-DE"/>
        </w:rPr>
        <w:t>somnium</w:t>
      </w:r>
      <w:proofErr w:type="spellEnd"/>
      <w:r w:rsidRPr="00B37DBE">
        <w:rPr>
          <w:rFonts w:eastAsia="Times New Roman" w:cs="Times New Roman"/>
          <w:color w:val="000000"/>
          <w:sz w:val="20"/>
          <w:szCs w:val="20"/>
          <w:lang w:eastAsia="de-DE"/>
        </w:rPr>
        <w:t xml:space="preserve"> homo) und Sophokles:</w:t>
      </w:r>
    </w:p>
    <w:bookmarkStart w:id="34" w:name="45"/>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r w:rsidRPr="00B37DBE">
        <w:rPr>
          <w:rFonts w:eastAsia="Times New Roman" w:cs="Times New Roman"/>
          <w:i/>
          <w:iCs/>
          <w:color w:val="000000"/>
          <w:sz w:val="20"/>
          <w:szCs w:val="20"/>
          <w:lang w:eastAsia="de-DE"/>
        </w:rPr>
        <w:fldChar w:fldCharType="begin"/>
      </w:r>
      <w:r w:rsidRPr="00B37DBE">
        <w:rPr>
          <w:rFonts w:eastAsia="Times New Roman" w:cs="Times New Roman"/>
          <w:i/>
          <w:iCs/>
          <w:color w:val="000000"/>
          <w:sz w:val="20"/>
          <w:szCs w:val="20"/>
          <w:lang w:eastAsia="de-DE"/>
        </w:rPr>
        <w:instrText xml:space="preserve"> HYPERLINK "http://www.zeno.org/Philosophie/L/Schopenhauer-ZA+Bd.+1" \o "Vorlage" </w:instrText>
      </w:r>
      <w:r w:rsidRPr="00B37DBE">
        <w:rPr>
          <w:rFonts w:eastAsia="Times New Roman" w:cs="Times New Roman"/>
          <w:i/>
          <w:iCs/>
          <w:color w:val="000000"/>
          <w:sz w:val="20"/>
          <w:szCs w:val="20"/>
          <w:lang w:eastAsia="de-DE"/>
        </w:rPr>
        <w:fldChar w:fldCharType="separate"/>
      </w:r>
      <w:r w:rsidRPr="00B37DBE">
        <w:rPr>
          <w:rFonts w:eastAsia="Times New Roman" w:cs="Times New Roman"/>
          <w:color w:val="1446C6"/>
          <w:sz w:val="16"/>
          <w:szCs w:val="16"/>
          <w:lang w:eastAsia="de-DE"/>
        </w:rPr>
        <w:t>[45]</w:t>
      </w:r>
      <w:r w:rsidRPr="00B37DBE">
        <w:rPr>
          <w:rFonts w:eastAsia="Times New Roman" w:cs="Times New Roman"/>
          <w:i/>
          <w:iCs/>
          <w:color w:val="000000"/>
          <w:sz w:val="20"/>
          <w:szCs w:val="20"/>
          <w:lang w:eastAsia="de-DE"/>
        </w:rPr>
        <w:fldChar w:fldCharType="end"/>
      </w:r>
      <w:bookmarkEnd w:id="34"/>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Horô</w:t>
      </w:r>
      <w:proofErr w:type="spellEnd"/>
      <w:r w:rsidRPr="00B37DBE">
        <w:rPr>
          <w:rFonts w:eastAsia="Times New Roman" w:cs="Times New Roman"/>
          <w:i/>
          <w:iCs/>
          <w:color w:val="000000"/>
          <w:sz w:val="20"/>
          <w:szCs w:val="20"/>
          <w:lang w:eastAsia="de-DE"/>
        </w:rPr>
        <w:t xml:space="preserve"> gar </w:t>
      </w:r>
      <w:proofErr w:type="spellStart"/>
      <w:r w:rsidRPr="00B37DBE">
        <w:rPr>
          <w:rFonts w:eastAsia="Times New Roman" w:cs="Times New Roman"/>
          <w:i/>
          <w:iCs/>
          <w:color w:val="000000"/>
          <w:sz w:val="20"/>
          <w:szCs w:val="20"/>
          <w:lang w:eastAsia="de-DE"/>
        </w:rPr>
        <w:t>hêmas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ouden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ontas</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allo</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plên</w:t>
      </w:r>
      <w:proofErr w:type="spellEnd"/>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Eidôl</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hosoiper</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zômen</w:t>
      </w:r>
      <w:proofErr w:type="spellEnd"/>
      <w:r w:rsidRPr="00B37DBE">
        <w:rPr>
          <w:rFonts w:eastAsia="Times New Roman" w:cs="Times New Roman"/>
          <w:i/>
          <w:iCs/>
          <w:color w:val="000000"/>
          <w:sz w:val="20"/>
          <w:szCs w:val="20"/>
          <w:lang w:eastAsia="de-DE"/>
        </w:rPr>
        <w:t xml:space="preserve">, ê </w:t>
      </w:r>
      <w:proofErr w:type="spellStart"/>
      <w:r w:rsidRPr="00B37DBE">
        <w:rPr>
          <w:rFonts w:eastAsia="Times New Roman" w:cs="Times New Roman"/>
          <w:i/>
          <w:iCs/>
          <w:color w:val="000000"/>
          <w:sz w:val="20"/>
          <w:szCs w:val="20"/>
          <w:lang w:eastAsia="de-DE"/>
        </w:rPr>
        <w:t>kouphên</w:t>
      </w:r>
      <w:proofErr w:type="spellEnd"/>
      <w:r w:rsidRPr="00B37DBE">
        <w:rPr>
          <w:rFonts w:eastAsia="Times New Roman" w:cs="Times New Roman"/>
          <w:i/>
          <w:iCs/>
          <w:color w:val="000000"/>
          <w:sz w:val="20"/>
          <w:szCs w:val="20"/>
          <w:lang w:eastAsia="de-DE"/>
        </w:rPr>
        <w:t xml:space="preserve"> </w:t>
      </w:r>
      <w:proofErr w:type="spellStart"/>
      <w:r w:rsidRPr="00B37DBE">
        <w:rPr>
          <w:rFonts w:eastAsia="Times New Roman" w:cs="Times New Roman"/>
          <w:i/>
          <w:iCs/>
          <w:color w:val="000000"/>
          <w:sz w:val="20"/>
          <w:szCs w:val="20"/>
          <w:lang w:eastAsia="de-DE"/>
        </w:rPr>
        <w:t>skian</w:t>
      </w:r>
      <w:proofErr w:type="spellEnd"/>
      <w:r w:rsidRPr="00B37DBE">
        <w:rPr>
          <w:rFonts w:eastAsia="Times New Roman" w:cs="Times New Roman"/>
          <w:i/>
          <w:iCs/>
          <w:color w:val="000000"/>
          <w:sz w:val="20"/>
          <w:szCs w:val="20"/>
          <w:lang w:eastAsia="de-DE"/>
        </w:rPr>
        <w:t>.</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Ajax 125.</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fr-FR" w:eastAsia="de-DE"/>
        </w:rPr>
      </w:pPr>
      <w:r w:rsidRPr="00B37DBE">
        <w:rPr>
          <w:rFonts w:eastAsia="Times New Roman" w:cs="Times New Roman"/>
          <w:i/>
          <w:iCs/>
          <w:color w:val="000000"/>
          <w:sz w:val="20"/>
          <w:szCs w:val="20"/>
          <w:lang w:val="fr-FR" w:eastAsia="de-DE"/>
        </w:rPr>
        <w:t xml:space="preserve">(Nos </w:t>
      </w:r>
      <w:proofErr w:type="spellStart"/>
      <w:r w:rsidRPr="00B37DBE">
        <w:rPr>
          <w:rFonts w:eastAsia="Times New Roman" w:cs="Times New Roman"/>
          <w:i/>
          <w:iCs/>
          <w:color w:val="000000"/>
          <w:sz w:val="20"/>
          <w:szCs w:val="20"/>
          <w:lang w:val="fr-FR" w:eastAsia="de-DE"/>
        </w:rPr>
        <w:t>enim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quicunque</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vivimus</w:t>
      </w:r>
      <w:proofErr w:type="spellEnd"/>
      <w:r w:rsidRPr="00B37DBE">
        <w:rPr>
          <w:rFonts w:eastAsia="Times New Roman" w:cs="Times New Roman"/>
          <w:i/>
          <w:iCs/>
          <w:color w:val="000000"/>
          <w:sz w:val="20"/>
          <w:szCs w:val="20"/>
          <w:lang w:val="fr-FR" w:eastAsia="de-DE"/>
        </w:rPr>
        <w:t xml:space="preserve">, nihil </w:t>
      </w:r>
      <w:proofErr w:type="spellStart"/>
      <w:r w:rsidRPr="00B37DBE">
        <w:rPr>
          <w:rFonts w:eastAsia="Times New Roman" w:cs="Times New Roman"/>
          <w:i/>
          <w:iCs/>
          <w:color w:val="000000"/>
          <w:sz w:val="20"/>
          <w:szCs w:val="20"/>
          <w:lang w:val="fr-FR" w:eastAsia="de-DE"/>
        </w:rPr>
        <w:t>aliud</w:t>
      </w:r>
      <w:proofErr w:type="spellEnd"/>
      <w:r w:rsidRPr="00B37DBE">
        <w:rPr>
          <w:rFonts w:eastAsia="Times New Roman" w:cs="Times New Roman"/>
          <w:i/>
          <w:iCs/>
          <w:color w:val="000000"/>
          <w:sz w:val="20"/>
          <w:szCs w:val="20"/>
          <w:lang w:val="fr-FR" w:eastAsia="de-DE"/>
        </w:rPr>
        <w:t xml:space="preserve"> esse </w:t>
      </w:r>
      <w:proofErr w:type="spellStart"/>
      <w:r w:rsidRPr="00B37DBE">
        <w:rPr>
          <w:rFonts w:eastAsia="Times New Roman" w:cs="Times New Roman"/>
          <w:i/>
          <w:iCs/>
          <w:color w:val="000000"/>
          <w:sz w:val="20"/>
          <w:szCs w:val="20"/>
          <w:lang w:val="fr-FR" w:eastAsia="de-DE"/>
        </w:rPr>
        <w:t>comperio</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quam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simulacra</w:t>
      </w:r>
      <w:proofErr w:type="spellEnd"/>
      <w:r w:rsidRPr="00B37DBE">
        <w:rPr>
          <w:rFonts w:eastAsia="Times New Roman" w:cs="Times New Roman"/>
          <w:i/>
          <w:iCs/>
          <w:color w:val="000000"/>
          <w:sz w:val="20"/>
          <w:szCs w:val="20"/>
          <w:lang w:val="fr-FR" w:eastAsia="de-DE"/>
        </w:rPr>
        <w:t xml:space="preserve"> et </w:t>
      </w:r>
      <w:proofErr w:type="spellStart"/>
      <w:r w:rsidRPr="00B37DBE">
        <w:rPr>
          <w:rFonts w:eastAsia="Times New Roman" w:cs="Times New Roman"/>
          <w:i/>
          <w:iCs/>
          <w:color w:val="000000"/>
          <w:sz w:val="20"/>
          <w:szCs w:val="20"/>
          <w:lang w:val="fr-FR" w:eastAsia="de-DE"/>
        </w:rPr>
        <w:t>levem</w:t>
      </w:r>
      <w:proofErr w:type="spellEnd"/>
      <w:r w:rsidRPr="00B37DBE">
        <w:rPr>
          <w:rFonts w:eastAsia="Times New Roman" w:cs="Times New Roman"/>
          <w:i/>
          <w:iCs/>
          <w:color w:val="000000"/>
          <w:sz w:val="20"/>
          <w:szCs w:val="20"/>
          <w:lang w:val="fr-FR" w:eastAsia="de-DE"/>
        </w:rPr>
        <w:t xml:space="preserve"> </w:t>
      </w:r>
      <w:proofErr w:type="spellStart"/>
      <w:r w:rsidRPr="00B37DBE">
        <w:rPr>
          <w:rFonts w:eastAsia="Times New Roman" w:cs="Times New Roman"/>
          <w:i/>
          <w:iCs/>
          <w:color w:val="000000"/>
          <w:sz w:val="20"/>
          <w:szCs w:val="20"/>
          <w:lang w:val="fr-FR" w:eastAsia="de-DE"/>
        </w:rPr>
        <w:t>umbram</w:t>
      </w:r>
      <w:proofErr w:type="spellEnd"/>
      <w:r w:rsidRPr="00B37DBE">
        <w:rPr>
          <w:rFonts w:eastAsia="Times New Roman" w:cs="Times New Roman"/>
          <w:i/>
          <w:iCs/>
          <w:color w:val="000000"/>
          <w:sz w:val="20"/>
          <w:szCs w:val="20"/>
          <w:lang w:val="fr-FR" w:eastAsia="de-DE"/>
        </w:rPr>
        <w:t>.)</w:t>
      </w:r>
    </w:p>
    <w:p w:rsidR="00EA0173" w:rsidRPr="00B37DBE" w:rsidRDefault="00EA0173" w:rsidP="00EA0173">
      <w:pPr>
        <w:shd w:val="clear" w:color="auto" w:fill="FFFFFF"/>
        <w:spacing w:after="0"/>
        <w:jc w:val="left"/>
        <w:rPr>
          <w:rFonts w:eastAsia="Times New Roman" w:cs="Times New Roman"/>
          <w:color w:val="000000"/>
          <w:sz w:val="20"/>
          <w:szCs w:val="20"/>
          <w:lang w:val="fr-FR"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Neben welchem am würdigsten Shakespeare steht:</w:t>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jc w:val="center"/>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We are such stuff</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As dreams are made of, and our little life</w:t>
      </w:r>
    </w:p>
    <w:p w:rsidR="00EA0173" w:rsidRPr="00B37DBE" w:rsidRDefault="00EA0173" w:rsidP="00EA0173">
      <w:pPr>
        <w:shd w:val="clear" w:color="auto" w:fill="FFFFFF"/>
        <w:spacing w:after="0" w:line="360" w:lineRule="atLeast"/>
        <w:jc w:val="left"/>
        <w:rPr>
          <w:rFonts w:eastAsia="Times New Roman" w:cs="Times New Roman"/>
          <w:color w:val="000000"/>
          <w:sz w:val="20"/>
          <w:szCs w:val="20"/>
          <w:lang w:val="en-US" w:eastAsia="de-DE"/>
        </w:rPr>
      </w:pPr>
      <w:r w:rsidRPr="00B37DBE">
        <w:rPr>
          <w:rFonts w:eastAsia="Times New Roman" w:cs="Times New Roman"/>
          <w:color w:val="000000"/>
          <w:sz w:val="20"/>
          <w:szCs w:val="20"/>
          <w:lang w:val="en-US" w:eastAsia="de-DE"/>
        </w:rPr>
        <w:t>Is rounded with a sleep. –</w:t>
      </w:r>
    </w:p>
    <w:p w:rsidR="00EA0173" w:rsidRPr="00B37DBE" w:rsidRDefault="00EA0173" w:rsidP="00EA0173">
      <w:pPr>
        <w:shd w:val="clear" w:color="auto" w:fill="FFFFFF"/>
        <w:spacing w:after="0" w:line="360" w:lineRule="atLeast"/>
        <w:jc w:val="right"/>
        <w:rPr>
          <w:rFonts w:eastAsia="Times New Roman" w:cs="Times New Roman"/>
          <w:color w:val="000000"/>
          <w:sz w:val="20"/>
          <w:szCs w:val="20"/>
          <w:lang w:eastAsia="de-DE"/>
        </w:rPr>
      </w:pPr>
      <w:proofErr w:type="spellStart"/>
      <w:r w:rsidRPr="00B37DBE">
        <w:rPr>
          <w:rFonts w:eastAsia="Times New Roman" w:cs="Times New Roman"/>
          <w:i/>
          <w:iCs/>
          <w:color w:val="000000"/>
          <w:sz w:val="20"/>
          <w:szCs w:val="20"/>
          <w:lang w:eastAsia="de-DE"/>
        </w:rPr>
        <w:t>Temp</w:t>
      </w:r>
      <w:proofErr w:type="spellEnd"/>
      <w:r w:rsidRPr="00B37DBE">
        <w:rPr>
          <w:rFonts w:eastAsia="Times New Roman" w:cs="Times New Roman"/>
          <w:i/>
          <w:iCs/>
          <w:color w:val="000000"/>
          <w:sz w:val="20"/>
          <w:szCs w:val="20"/>
          <w:lang w:eastAsia="de-DE"/>
        </w:rPr>
        <w:t xml:space="preserve">. A. 4. </w:t>
      </w:r>
      <w:proofErr w:type="spellStart"/>
      <w:r w:rsidRPr="00B37DBE">
        <w:rPr>
          <w:rFonts w:eastAsia="Times New Roman" w:cs="Times New Roman"/>
          <w:i/>
          <w:iCs/>
          <w:color w:val="000000"/>
          <w:sz w:val="20"/>
          <w:szCs w:val="20"/>
          <w:lang w:eastAsia="de-DE"/>
        </w:rPr>
        <w:t>Sc</w:t>
      </w:r>
      <w:proofErr w:type="spellEnd"/>
      <w:r w:rsidRPr="00B37DBE">
        <w:rPr>
          <w:rFonts w:eastAsia="Times New Roman" w:cs="Times New Roman"/>
          <w:i/>
          <w:iCs/>
          <w:color w:val="000000"/>
          <w:sz w:val="20"/>
          <w:szCs w:val="20"/>
          <w:lang w:eastAsia="de-DE"/>
        </w:rPr>
        <w:t xml:space="preserve"> 1</w:t>
      </w:r>
      <w:r w:rsidRPr="00B37DBE">
        <w:rPr>
          <w:rFonts w:eastAsia="Times New Roman" w:cs="Times New Roman"/>
          <w:color w:val="000000"/>
          <w:sz w:val="20"/>
          <w:szCs w:val="20"/>
          <w:lang w:eastAsia="de-DE"/>
        </w:rPr>
        <w:t>.</w:t>
      </w:r>
      <w:bookmarkStart w:id="35" w:name="N6923"/>
      <w:bookmarkEnd w:id="35"/>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"http://www.zeno.org/Philosophie/M/Schopenhauer,+Arthur/Die+Welt+als+Wille+und+Vorstellung/Erster+Band/Fu%C3%9Fnoten" \l "F6923"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20"/>
          <w:szCs w:val="20"/>
          <w:vertAlign w:val="superscript"/>
          <w:lang w:eastAsia="de-DE"/>
        </w:rPr>
        <w:t>12</w:t>
      </w:r>
      <w:r w:rsidRPr="00B37DBE">
        <w:rPr>
          <w:rFonts w:eastAsia="Times New Roman" w:cs="Times New Roman"/>
          <w:color w:val="000000"/>
          <w:sz w:val="20"/>
          <w:szCs w:val="20"/>
          <w:lang w:eastAsia="de-DE"/>
        </w:rPr>
        <w:fldChar w:fldCharType="end"/>
      </w:r>
    </w:p>
    <w:p w:rsidR="00EA0173" w:rsidRPr="00B37DBE" w:rsidRDefault="00EA0173" w:rsidP="00EA0173">
      <w:pPr>
        <w:shd w:val="clear" w:color="auto" w:fill="FFFFFF"/>
        <w:spacing w:after="0"/>
        <w:jc w:val="left"/>
        <w:rPr>
          <w:rFonts w:eastAsia="Times New Roman" w:cs="Times New Roman"/>
          <w:color w:val="000000"/>
          <w:sz w:val="20"/>
          <w:szCs w:val="20"/>
          <w:lang w:eastAsia="de-DE"/>
        </w:rPr>
      </w:pP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Endlich war Calderon von dieser Ansicht so tief ergriffen,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er in einem </w:t>
      </w:r>
      <w:proofErr w:type="spellStart"/>
      <w:r w:rsidRPr="00B37DBE">
        <w:rPr>
          <w:rFonts w:eastAsia="Times New Roman" w:cs="Times New Roman"/>
          <w:color w:val="000000"/>
          <w:sz w:val="20"/>
          <w:szCs w:val="20"/>
          <w:lang w:eastAsia="de-DE"/>
        </w:rPr>
        <w:t>gewissermaaßen</w:t>
      </w:r>
      <w:proofErr w:type="spellEnd"/>
      <w:r w:rsidRPr="00B37DBE">
        <w:rPr>
          <w:rFonts w:eastAsia="Times New Roman" w:cs="Times New Roman"/>
          <w:color w:val="000000"/>
          <w:sz w:val="20"/>
          <w:szCs w:val="20"/>
          <w:lang w:eastAsia="de-DE"/>
        </w:rPr>
        <w:t xml:space="preserve"> metaphysischen Drama »Das Leben ein Traum« sie auszusprechen suchte.</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Nach diesen vielen Dichterstellen möge es nun auch mir vergönnt sein, mich durch ein </w:t>
      </w:r>
      <w:proofErr w:type="spellStart"/>
      <w:r w:rsidRPr="00B37DBE">
        <w:rPr>
          <w:rFonts w:eastAsia="Times New Roman" w:cs="Times New Roman"/>
          <w:color w:val="000000"/>
          <w:sz w:val="20"/>
          <w:szCs w:val="20"/>
          <w:lang w:eastAsia="de-DE"/>
        </w:rPr>
        <w:t>Gleichniß</w:t>
      </w:r>
      <w:proofErr w:type="spellEnd"/>
      <w:r w:rsidRPr="00B37DBE">
        <w:rPr>
          <w:rFonts w:eastAsia="Times New Roman" w:cs="Times New Roman"/>
          <w:color w:val="000000"/>
          <w:sz w:val="20"/>
          <w:szCs w:val="20"/>
          <w:lang w:eastAsia="de-DE"/>
        </w:rPr>
        <w:t xml:space="preserve"> auszudrücken. Das Leben und die Träume sind Blätter eines und des nämlichen Buches. Das Lesen im Zusammenhang heißt wirkliches Leben. Wann aber die jedesmalige Lesestunde (der Tag) zu Ende und die Erholungszeit gekommen ist, so blättern wir oft noch müßig und schlagen, ohne Ordnung und Zusammenhang, bald hier, bald dort ein Blatt auf: oft ist es ein schon gelesenes, oft ein noch unbekanntes, aber immer aus </w:t>
      </w:r>
      <w:proofErr w:type="spellStart"/>
      <w:r w:rsidRPr="00B37DBE">
        <w:rPr>
          <w:rFonts w:eastAsia="Times New Roman" w:cs="Times New Roman"/>
          <w:color w:val="000000"/>
          <w:sz w:val="20"/>
          <w:szCs w:val="20"/>
          <w:lang w:eastAsia="de-DE"/>
        </w:rPr>
        <w:t>dem selben</w:t>
      </w:r>
      <w:proofErr w:type="spellEnd"/>
      <w:r w:rsidRPr="00B37DBE">
        <w:rPr>
          <w:rFonts w:eastAsia="Times New Roman" w:cs="Times New Roman"/>
          <w:color w:val="000000"/>
          <w:sz w:val="20"/>
          <w:szCs w:val="20"/>
          <w:lang w:eastAsia="de-DE"/>
        </w:rPr>
        <w:t xml:space="preserve"> Buch. So ein einzeln gelesenes Blatt ist zwar außer Zusammenhang mit der folgerechten Durchlesung: doch steht es </w:t>
      </w:r>
      <w:proofErr w:type="spellStart"/>
      <w:r w:rsidRPr="00B37DBE">
        <w:rPr>
          <w:rFonts w:eastAsia="Times New Roman" w:cs="Times New Roman"/>
          <w:color w:val="000000"/>
          <w:sz w:val="20"/>
          <w:szCs w:val="20"/>
          <w:lang w:eastAsia="de-DE"/>
        </w:rPr>
        <w:t>hiedurch</w:t>
      </w:r>
      <w:proofErr w:type="spellEnd"/>
      <w:r w:rsidRPr="00B37DBE">
        <w:rPr>
          <w:rFonts w:eastAsia="Times New Roman" w:cs="Times New Roman"/>
          <w:color w:val="000000"/>
          <w:sz w:val="20"/>
          <w:szCs w:val="20"/>
          <w:lang w:eastAsia="de-DE"/>
        </w:rPr>
        <w:t xml:space="preserve"> nicht </w:t>
      </w:r>
      <w:proofErr w:type="spellStart"/>
      <w:r w:rsidRPr="00B37DBE">
        <w:rPr>
          <w:rFonts w:eastAsia="Times New Roman" w:cs="Times New Roman"/>
          <w:color w:val="000000"/>
          <w:sz w:val="20"/>
          <w:szCs w:val="20"/>
          <w:lang w:eastAsia="de-DE"/>
        </w:rPr>
        <w:t>so gar</w:t>
      </w:r>
      <w:proofErr w:type="spellEnd"/>
      <w:r w:rsidRPr="00B37DBE">
        <w:rPr>
          <w:rFonts w:eastAsia="Times New Roman" w:cs="Times New Roman"/>
          <w:color w:val="000000"/>
          <w:sz w:val="20"/>
          <w:szCs w:val="20"/>
          <w:lang w:eastAsia="de-DE"/>
        </w:rPr>
        <w:t xml:space="preserve"> sehr hinter dieser zurück, wenn man bedenkt,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auch das Ganze der folgerechten Lektüre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aus dem Stegreife anhebt und endigt und sonach nur als ein größeres einzelnes Blatt </w:t>
      </w:r>
      <w:proofErr w:type="spellStart"/>
      <w:r w:rsidRPr="00B37DBE">
        <w:rPr>
          <w:rFonts w:eastAsia="Times New Roman" w:cs="Times New Roman"/>
          <w:color w:val="000000"/>
          <w:sz w:val="20"/>
          <w:szCs w:val="20"/>
          <w:lang w:eastAsia="de-DE"/>
        </w:rPr>
        <w:t>anzusehn</w:t>
      </w:r>
      <w:proofErr w:type="spellEnd"/>
      <w:r w:rsidRPr="00B37DBE">
        <w:rPr>
          <w:rFonts w:eastAsia="Times New Roman" w:cs="Times New Roman"/>
          <w:color w:val="000000"/>
          <w:sz w:val="20"/>
          <w:szCs w:val="20"/>
          <w:lang w:eastAsia="de-DE"/>
        </w:rPr>
        <w:t xml:space="preserve"> ist.</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Obwohl also die einzelnen Träume vom wirklichen Leben dadurch geschieden sind,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in den Zusammenhang der Erfahrung, welcher durch dasselbe stetig geht, nicht mit eingreifen, und das Erwachen diesen Unterschied bezeichnet; so gehört ja doch eben jener Zusammenhang der Erfahrung schon dem</w:t>
      </w:r>
      <w:bookmarkStart w:id="36" w:name="46"/>
      <w:r w:rsidRPr="00B37DBE">
        <w:rPr>
          <w:rFonts w:eastAsia="Times New Roman" w:cs="Times New Roman"/>
          <w:color w:val="000000"/>
          <w:sz w:val="20"/>
          <w:szCs w:val="20"/>
          <w:lang w:eastAsia="de-DE"/>
        </w:rPr>
        <w:fldChar w:fldCharType="begin"/>
      </w:r>
      <w:r w:rsidRPr="00B37DBE">
        <w:rPr>
          <w:rFonts w:eastAsia="Times New Roman" w:cs="Times New Roman"/>
          <w:color w:val="000000"/>
          <w:sz w:val="20"/>
          <w:szCs w:val="20"/>
          <w:lang w:eastAsia="de-DE"/>
        </w:rPr>
        <w:instrText xml:space="preserve"> HYPERLINK "http://www.zeno.org/Philosophie/L/Schopenhauer-ZA+Bd.+1" \o "Vorlage" </w:instrText>
      </w:r>
      <w:r w:rsidRPr="00B37DBE">
        <w:rPr>
          <w:rFonts w:eastAsia="Times New Roman" w:cs="Times New Roman"/>
          <w:color w:val="000000"/>
          <w:sz w:val="20"/>
          <w:szCs w:val="20"/>
          <w:lang w:eastAsia="de-DE"/>
        </w:rPr>
        <w:fldChar w:fldCharType="separate"/>
      </w:r>
      <w:r w:rsidRPr="00B37DBE">
        <w:rPr>
          <w:rFonts w:eastAsia="Times New Roman" w:cs="Times New Roman"/>
          <w:color w:val="1446C6"/>
          <w:sz w:val="16"/>
          <w:szCs w:val="16"/>
          <w:lang w:eastAsia="de-DE"/>
        </w:rPr>
        <w:t>[46]</w:t>
      </w:r>
      <w:r w:rsidRPr="00B37DBE">
        <w:rPr>
          <w:rFonts w:eastAsia="Times New Roman" w:cs="Times New Roman"/>
          <w:color w:val="000000"/>
          <w:sz w:val="20"/>
          <w:szCs w:val="20"/>
          <w:lang w:eastAsia="de-DE"/>
        </w:rPr>
        <w:fldChar w:fldCharType="end"/>
      </w:r>
      <w:bookmarkEnd w:id="36"/>
      <w:r w:rsidRPr="00B37DBE">
        <w:rPr>
          <w:rFonts w:eastAsia="Times New Roman" w:cs="Times New Roman"/>
          <w:color w:val="000000"/>
          <w:sz w:val="20"/>
          <w:szCs w:val="20"/>
          <w:lang w:eastAsia="de-DE"/>
        </w:rPr>
        <w:t xml:space="preserve"> wirklichen Leben als seine Form an, und der Traum hat </w:t>
      </w:r>
      <w:proofErr w:type="spellStart"/>
      <w:r w:rsidRPr="00B37DBE">
        <w:rPr>
          <w:rFonts w:eastAsia="Times New Roman" w:cs="Times New Roman"/>
          <w:color w:val="000000"/>
          <w:sz w:val="20"/>
          <w:szCs w:val="20"/>
          <w:lang w:eastAsia="de-DE"/>
        </w:rPr>
        <w:t>eben so</w:t>
      </w:r>
      <w:proofErr w:type="spellEnd"/>
      <w:r w:rsidRPr="00B37DBE">
        <w:rPr>
          <w:rFonts w:eastAsia="Times New Roman" w:cs="Times New Roman"/>
          <w:color w:val="000000"/>
          <w:sz w:val="20"/>
          <w:szCs w:val="20"/>
          <w:lang w:eastAsia="de-DE"/>
        </w:rPr>
        <w:t xml:space="preserve"> auch einen Zusammenhang in sich dagegen aufzuweisen. Nimmt man nun den Standpunkt der </w:t>
      </w:r>
      <w:proofErr w:type="spellStart"/>
      <w:r w:rsidRPr="00B37DBE">
        <w:rPr>
          <w:rFonts w:eastAsia="Times New Roman" w:cs="Times New Roman"/>
          <w:color w:val="000000"/>
          <w:sz w:val="20"/>
          <w:szCs w:val="20"/>
          <w:lang w:eastAsia="de-DE"/>
        </w:rPr>
        <w:t>Beurtheilung</w:t>
      </w:r>
      <w:proofErr w:type="spellEnd"/>
      <w:r w:rsidRPr="00B37DBE">
        <w:rPr>
          <w:rFonts w:eastAsia="Times New Roman" w:cs="Times New Roman"/>
          <w:color w:val="000000"/>
          <w:sz w:val="20"/>
          <w:szCs w:val="20"/>
          <w:lang w:eastAsia="de-DE"/>
        </w:rPr>
        <w:t xml:space="preserve"> </w:t>
      </w:r>
      <w:r w:rsidRPr="00B37DBE">
        <w:rPr>
          <w:rFonts w:eastAsia="Times New Roman" w:cs="Times New Roman"/>
          <w:color w:val="000000"/>
          <w:sz w:val="20"/>
          <w:szCs w:val="20"/>
          <w:lang w:eastAsia="de-DE"/>
        </w:rPr>
        <w:lastRenderedPageBreak/>
        <w:t xml:space="preserve">außerhalb Beider an, so findet sich in ihrem Wesen kein bestimmter Unterschied, und man ist </w:t>
      </w:r>
      <w:proofErr w:type="spellStart"/>
      <w:r w:rsidRPr="00B37DBE">
        <w:rPr>
          <w:rFonts w:eastAsia="Times New Roman" w:cs="Times New Roman"/>
          <w:color w:val="000000"/>
          <w:sz w:val="20"/>
          <w:szCs w:val="20"/>
          <w:lang w:eastAsia="de-DE"/>
        </w:rPr>
        <w:t>genöthigt</w:t>
      </w:r>
      <w:proofErr w:type="spellEnd"/>
      <w:r w:rsidRPr="00B37DBE">
        <w:rPr>
          <w:rFonts w:eastAsia="Times New Roman" w:cs="Times New Roman"/>
          <w:color w:val="000000"/>
          <w:sz w:val="20"/>
          <w:szCs w:val="20"/>
          <w:lang w:eastAsia="de-DE"/>
        </w:rPr>
        <w:t xml:space="preserve">, den Dichtern zuzugeben,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das Leben ein langer Traum sei.</w:t>
      </w:r>
    </w:p>
    <w:p w:rsidR="00EA0173" w:rsidRPr="00B37DBE" w:rsidRDefault="00EA0173" w:rsidP="00EA0173">
      <w:pPr>
        <w:shd w:val="clear" w:color="auto" w:fill="FFFFFF"/>
        <w:spacing w:after="0" w:line="360" w:lineRule="atLeast"/>
        <w:ind w:firstLine="480"/>
        <w:jc w:val="left"/>
        <w:rPr>
          <w:rFonts w:eastAsia="Times New Roman" w:cs="Times New Roman"/>
          <w:color w:val="000000"/>
          <w:sz w:val="20"/>
          <w:szCs w:val="20"/>
          <w:lang w:eastAsia="de-DE"/>
        </w:rPr>
      </w:pPr>
      <w:r w:rsidRPr="00B37DBE">
        <w:rPr>
          <w:rFonts w:eastAsia="Times New Roman" w:cs="Times New Roman"/>
          <w:color w:val="000000"/>
          <w:sz w:val="20"/>
          <w:szCs w:val="20"/>
          <w:lang w:eastAsia="de-DE"/>
        </w:rPr>
        <w:t xml:space="preserve">Kehren wir nun von diesem ganz für sich bestehenden, empirischen Ursprung der Frage nach der Realität der Außenwelt zu ihrem spekulativen zurück, so haben wir zwar gefunden,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dieser liege, </w:t>
      </w:r>
      <w:proofErr w:type="spellStart"/>
      <w:r w:rsidRPr="00B37DBE">
        <w:rPr>
          <w:rFonts w:eastAsia="Times New Roman" w:cs="Times New Roman"/>
          <w:color w:val="000000"/>
          <w:sz w:val="20"/>
          <w:szCs w:val="20"/>
          <w:lang w:eastAsia="de-DE"/>
        </w:rPr>
        <w:t>erstlich</w:t>
      </w:r>
      <w:proofErr w:type="spellEnd"/>
      <w:r w:rsidRPr="00B37DBE">
        <w:rPr>
          <w:rFonts w:eastAsia="Times New Roman" w:cs="Times New Roman"/>
          <w:color w:val="000000"/>
          <w:sz w:val="20"/>
          <w:szCs w:val="20"/>
          <w:lang w:eastAsia="de-DE"/>
        </w:rPr>
        <w:t xml:space="preserve"> in der falschen Anwendung des Satzes vom Grunde, nämlich auch zwischen Subjekt und Objekt, und sodann wieder in der Verwechselung seiner Gestalten, indem nämlich der Satz vom Grunde des Erkennens auf das Gebiet übertragen wurde, wo der Satz vom Grunde des Werdens gilt: allein dennoch hätte jene Frage schwerlich die Philosophen so anhaltend beschäftigen können, wenn sie ganz ohne allen wahren Gehalt wäre und nicht in ihrem Innersten doch irgend ein richtiger Gedanke und Sinn als ihr eigentlichster Ursprung läge, von welchem man demnach anzunehmen hätte,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allererst, indem er in die Reflexion trat und seinen Ausdruck suchte, er in jene verkehrten, sich selbst nicht verstehenden Formen und Fragen eingegangen wäre. So ist es, meiner Meinung nach, allerdings; und als den reinen Ausdruck jenes Innersten Sinnes der Frage, welchen sie nicht zu treffen </w:t>
      </w:r>
      <w:proofErr w:type="spellStart"/>
      <w:r w:rsidRPr="00B37DBE">
        <w:rPr>
          <w:rFonts w:eastAsia="Times New Roman" w:cs="Times New Roman"/>
          <w:color w:val="000000"/>
          <w:sz w:val="20"/>
          <w:szCs w:val="20"/>
          <w:lang w:eastAsia="de-DE"/>
        </w:rPr>
        <w:t>wußte</w:t>
      </w:r>
      <w:proofErr w:type="spellEnd"/>
      <w:r w:rsidRPr="00B37DBE">
        <w:rPr>
          <w:rFonts w:eastAsia="Times New Roman" w:cs="Times New Roman"/>
          <w:color w:val="000000"/>
          <w:sz w:val="20"/>
          <w:szCs w:val="20"/>
          <w:lang w:eastAsia="de-DE"/>
        </w:rPr>
        <w:t xml:space="preserve">, setze ich diesen: Was ist diese anschauliche Welt noch außerdem, </w:t>
      </w:r>
      <w:proofErr w:type="spellStart"/>
      <w:r w:rsidRPr="00B37DBE">
        <w:rPr>
          <w:rFonts w:eastAsia="Times New Roman" w:cs="Times New Roman"/>
          <w:color w:val="000000"/>
          <w:sz w:val="20"/>
          <w:szCs w:val="20"/>
          <w:lang w:eastAsia="de-DE"/>
        </w:rPr>
        <w:t>daß</w:t>
      </w:r>
      <w:proofErr w:type="spellEnd"/>
      <w:r w:rsidRPr="00B37DBE">
        <w:rPr>
          <w:rFonts w:eastAsia="Times New Roman" w:cs="Times New Roman"/>
          <w:color w:val="000000"/>
          <w:sz w:val="20"/>
          <w:szCs w:val="20"/>
          <w:lang w:eastAsia="de-DE"/>
        </w:rPr>
        <w:t xml:space="preserve"> sie meine Vorstellung ist? Ist sie, deren ich mir nur </w:t>
      </w:r>
      <w:proofErr w:type="spellStart"/>
      <w:r w:rsidRPr="00B37DBE">
        <w:rPr>
          <w:rFonts w:eastAsia="Times New Roman" w:cs="Times New Roman"/>
          <w:color w:val="000000"/>
          <w:sz w:val="20"/>
          <w:szCs w:val="20"/>
          <w:lang w:eastAsia="de-DE"/>
        </w:rPr>
        <w:t>ein Mal</w:t>
      </w:r>
      <w:proofErr w:type="spellEnd"/>
      <w:r w:rsidRPr="00B37DBE">
        <w:rPr>
          <w:rFonts w:eastAsia="Times New Roman" w:cs="Times New Roman"/>
          <w:color w:val="000000"/>
          <w:sz w:val="20"/>
          <w:szCs w:val="20"/>
          <w:lang w:eastAsia="de-DE"/>
        </w:rPr>
        <w:t xml:space="preserve"> und zwar als Vorstellung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eben wie mein eigener Leib, dessen ich mir doppelt </w:t>
      </w:r>
      <w:proofErr w:type="spellStart"/>
      <w:r w:rsidRPr="00B37DBE">
        <w:rPr>
          <w:rFonts w:eastAsia="Times New Roman" w:cs="Times New Roman"/>
          <w:color w:val="000000"/>
          <w:sz w:val="20"/>
          <w:szCs w:val="20"/>
          <w:lang w:eastAsia="de-DE"/>
        </w:rPr>
        <w:t>bewußt</w:t>
      </w:r>
      <w:proofErr w:type="spellEnd"/>
      <w:r w:rsidRPr="00B37DBE">
        <w:rPr>
          <w:rFonts w:eastAsia="Times New Roman" w:cs="Times New Roman"/>
          <w:color w:val="000000"/>
          <w:sz w:val="20"/>
          <w:szCs w:val="20"/>
          <w:lang w:eastAsia="de-DE"/>
        </w:rPr>
        <w:t xml:space="preserve"> bin, einerseits </w:t>
      </w:r>
      <w:r w:rsidRPr="00B37DBE">
        <w:rPr>
          <w:rFonts w:eastAsia="Times New Roman" w:cs="Times New Roman"/>
          <w:i/>
          <w:iCs/>
          <w:color w:val="000000"/>
          <w:sz w:val="20"/>
          <w:szCs w:val="20"/>
          <w:lang w:eastAsia="de-DE"/>
        </w:rPr>
        <w:t>Vorstellung</w:t>
      </w:r>
      <w:r w:rsidRPr="00B37DBE">
        <w:rPr>
          <w:rFonts w:eastAsia="Times New Roman" w:cs="Times New Roman"/>
          <w:color w:val="000000"/>
          <w:sz w:val="20"/>
          <w:szCs w:val="20"/>
          <w:lang w:eastAsia="de-DE"/>
        </w:rPr>
        <w:t xml:space="preserve">, andererseits </w:t>
      </w:r>
      <w:r w:rsidRPr="00B37DBE">
        <w:rPr>
          <w:rFonts w:eastAsia="Times New Roman" w:cs="Times New Roman"/>
          <w:i/>
          <w:iCs/>
          <w:color w:val="000000"/>
          <w:sz w:val="20"/>
          <w:szCs w:val="20"/>
          <w:lang w:eastAsia="de-DE"/>
        </w:rPr>
        <w:t>Wille</w:t>
      </w:r>
      <w:r w:rsidRPr="00B37DBE">
        <w:rPr>
          <w:rFonts w:eastAsia="Times New Roman" w:cs="Times New Roman"/>
          <w:color w:val="000000"/>
          <w:sz w:val="20"/>
          <w:szCs w:val="20"/>
          <w:lang w:eastAsia="de-DE"/>
        </w:rPr>
        <w:t xml:space="preserve">? – Die deutlichere Erklärung und die Bejahung dieser Frage wird der Inhalt des zweiten Buches </w:t>
      </w:r>
      <w:proofErr w:type="spellStart"/>
      <w:r w:rsidRPr="00B37DBE">
        <w:rPr>
          <w:rFonts w:eastAsia="Times New Roman" w:cs="Times New Roman"/>
          <w:color w:val="000000"/>
          <w:sz w:val="20"/>
          <w:szCs w:val="20"/>
          <w:lang w:eastAsia="de-DE"/>
        </w:rPr>
        <w:t>seyn</w:t>
      </w:r>
      <w:proofErr w:type="spellEnd"/>
      <w:r w:rsidRPr="00B37DBE">
        <w:rPr>
          <w:rFonts w:eastAsia="Times New Roman" w:cs="Times New Roman"/>
          <w:color w:val="000000"/>
          <w:sz w:val="20"/>
          <w:szCs w:val="20"/>
          <w:lang w:eastAsia="de-DE"/>
        </w:rPr>
        <w:t xml:space="preserve">, und die Folgesätze aus ihr werden den übrigen </w:t>
      </w:r>
      <w:proofErr w:type="spellStart"/>
      <w:r w:rsidRPr="00B37DBE">
        <w:rPr>
          <w:rFonts w:eastAsia="Times New Roman" w:cs="Times New Roman"/>
          <w:color w:val="000000"/>
          <w:sz w:val="20"/>
          <w:szCs w:val="20"/>
          <w:lang w:eastAsia="de-DE"/>
        </w:rPr>
        <w:t>Theil</w:t>
      </w:r>
      <w:proofErr w:type="spellEnd"/>
      <w:r w:rsidRPr="00B37DBE">
        <w:rPr>
          <w:rFonts w:eastAsia="Times New Roman" w:cs="Times New Roman"/>
          <w:color w:val="000000"/>
          <w:sz w:val="20"/>
          <w:szCs w:val="20"/>
          <w:lang w:eastAsia="de-DE"/>
        </w:rPr>
        <w:t xml:space="preserve"> dieser Schrift einnehmen.</w:t>
      </w:r>
    </w:p>
    <w:p w:rsidR="00EA0173" w:rsidRPr="00B37DBE" w:rsidRDefault="00EA0173">
      <w:pPr>
        <w:rPr>
          <w:rFonts w:cs="Times New Roman"/>
        </w:rPr>
      </w:pPr>
    </w:p>
    <w:p w:rsidR="00EA0173" w:rsidRPr="00B37DBE" w:rsidRDefault="00EA0173">
      <w:pPr>
        <w:rPr>
          <w:rFonts w:cs="Times New Roman"/>
        </w:rPr>
      </w:pPr>
    </w:p>
    <w:p w:rsidR="00EA0173" w:rsidRPr="00B37DBE" w:rsidRDefault="00EA0173">
      <w:pPr>
        <w:rPr>
          <w:rFonts w:cs="Times New Roman"/>
        </w:rPr>
      </w:pPr>
    </w:p>
    <w:sectPr w:rsidR="00EA0173" w:rsidRPr="00B37DBE" w:rsidSect="00647BF5">
      <w:endnotePr>
        <w:numFmt w:val="decimal"/>
      </w:endnotePr>
      <w:pgSz w:w="11906" w:h="16838"/>
      <w:pgMar w:top="1588" w:right="1701" w:bottom="1588"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546" w:rsidRDefault="00162546" w:rsidP="00162546">
      <w:pPr>
        <w:spacing w:after="0"/>
      </w:pPr>
      <w:r>
        <w:separator/>
      </w:r>
    </w:p>
  </w:endnote>
  <w:endnote w:type="continuationSeparator" w:id="0">
    <w:p w:rsidR="00162546" w:rsidRDefault="00162546" w:rsidP="00162546">
      <w:pPr>
        <w:spacing w:after="0"/>
      </w:pPr>
      <w:r>
        <w:continuationSeparator/>
      </w:r>
    </w:p>
  </w:endnote>
  <w:endnote w:id="1">
    <w:p w:rsidR="00162546" w:rsidRDefault="00162546">
      <w:pPr>
        <w:pStyle w:val="Endnotentext"/>
      </w:pPr>
      <w:r>
        <w:rPr>
          <w:rStyle w:val="Endnotenzeichen"/>
        </w:rPr>
        <w:endnoteRef/>
      </w:r>
      <w:r>
        <w:t xml:space="preserve"> Dies ist Endnote 1.</w:t>
      </w:r>
    </w:p>
  </w:endnote>
  <w:endnote w:id="2">
    <w:p w:rsidR="00162546" w:rsidRDefault="00162546">
      <w:pPr>
        <w:pStyle w:val="Endnotentext"/>
      </w:pPr>
      <w:r>
        <w:rPr>
          <w:rStyle w:val="Endnotenzeichen"/>
        </w:rPr>
        <w:endnoteRef/>
      </w:r>
      <w:r>
        <w:t xml:space="preserve"> Dies ist Endnote 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546" w:rsidRDefault="00162546" w:rsidP="00162546">
      <w:pPr>
        <w:spacing w:after="0"/>
      </w:pPr>
      <w:r>
        <w:separator/>
      </w:r>
    </w:p>
  </w:footnote>
  <w:footnote w:type="continuationSeparator" w:id="0">
    <w:p w:rsidR="00162546" w:rsidRDefault="00162546" w:rsidP="001625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50345"/>
    <w:multiLevelType w:val="hybridMultilevel"/>
    <w:tmpl w:val="52D8AC1A"/>
    <w:lvl w:ilvl="0" w:tplc="0407000F">
      <w:start w:val="1"/>
      <w:numFmt w:val="decimal"/>
      <w:lvlText w:val="%1."/>
      <w:lvlJc w:val="left"/>
      <w:pPr>
        <w:ind w:left="1200" w:hanging="360"/>
      </w:p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1">
    <w:nsid w:val="4B2D3A92"/>
    <w:multiLevelType w:val="hybridMultilevel"/>
    <w:tmpl w:val="6F70AA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spelling="clean"/>
  <w:defaultTabStop w:val="708"/>
  <w:hyphenationZone w:val="425"/>
  <w:drawingGridHorizontalSpacing w:val="140"/>
  <w:drawingGridVerticalSpacing w:val="381"/>
  <w:displayHorizont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173"/>
    <w:rsid w:val="00080DB0"/>
    <w:rsid w:val="000F263A"/>
    <w:rsid w:val="00153D55"/>
    <w:rsid w:val="00162546"/>
    <w:rsid w:val="00196983"/>
    <w:rsid w:val="002640D0"/>
    <w:rsid w:val="003E5856"/>
    <w:rsid w:val="00472D41"/>
    <w:rsid w:val="004D6A4B"/>
    <w:rsid w:val="00597FA3"/>
    <w:rsid w:val="00647BF5"/>
    <w:rsid w:val="00957C53"/>
    <w:rsid w:val="00B37DBE"/>
    <w:rsid w:val="00BD7F65"/>
    <w:rsid w:val="00C6402D"/>
    <w:rsid w:val="00CA2415"/>
    <w:rsid w:val="00D6542E"/>
    <w:rsid w:val="00EA0173"/>
    <w:rsid w:val="00F571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3E5856"/>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585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de-DE" w:eastAsia="en-US" w:bidi="ar-SA"/>
      </w:rPr>
    </w:rPrDefault>
    <w:pPrDefault>
      <w:pPr>
        <w:spacing w:after="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47BF5"/>
  </w:style>
  <w:style w:type="paragraph" w:styleId="berschrift1">
    <w:name w:val="heading 1"/>
    <w:basedOn w:val="Standard"/>
    <w:next w:val="Standard"/>
    <w:link w:val="berschrift1Zchn"/>
    <w:uiPriority w:val="9"/>
    <w:qFormat/>
    <w:rsid w:val="00957C53"/>
    <w:pPr>
      <w:keepNext/>
      <w:keepLines/>
      <w:spacing w:before="480" w:after="360"/>
      <w:outlineLvl w:val="0"/>
    </w:pPr>
    <w:rPr>
      <w:rFonts w:eastAsiaTheme="majorEastAsia" w:cstheme="majorBidi"/>
      <w:b/>
      <w:bCs/>
      <w:sz w:val="40"/>
      <w:szCs w:val="28"/>
    </w:rPr>
  </w:style>
  <w:style w:type="paragraph" w:styleId="berschrift2">
    <w:name w:val="heading 2"/>
    <w:basedOn w:val="Standard"/>
    <w:next w:val="Standard"/>
    <w:link w:val="berschrift2Zchn"/>
    <w:uiPriority w:val="9"/>
    <w:unhideWhenUsed/>
    <w:qFormat/>
    <w:rsid w:val="00957C53"/>
    <w:pPr>
      <w:keepNext/>
      <w:keepLines/>
      <w:spacing w:before="360" w:after="240"/>
      <w:outlineLvl w:val="1"/>
    </w:pPr>
    <w:rPr>
      <w:rFonts w:eastAsiaTheme="majorEastAsia" w:cstheme="majorBidi"/>
      <w:b/>
      <w:bCs/>
      <w:sz w:val="36"/>
      <w:szCs w:val="26"/>
    </w:rPr>
  </w:style>
  <w:style w:type="paragraph" w:styleId="berschrift3">
    <w:name w:val="heading 3"/>
    <w:basedOn w:val="Standard"/>
    <w:next w:val="Standard"/>
    <w:link w:val="berschrift3Zchn"/>
    <w:uiPriority w:val="9"/>
    <w:unhideWhenUsed/>
    <w:qFormat/>
    <w:rsid w:val="00957C53"/>
    <w:pPr>
      <w:keepNext/>
      <w:keepLines/>
      <w:spacing w:before="240" w:after="120"/>
      <w:outlineLvl w:val="2"/>
    </w:pPr>
    <w:rPr>
      <w:rFonts w:eastAsiaTheme="majorEastAsia" w:cstheme="majorBidi"/>
      <w:b/>
      <w:bCs/>
      <w:color w:val="4F81BD" w:themeColor="accent1"/>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57C53"/>
    <w:rPr>
      <w:rFonts w:eastAsiaTheme="majorEastAsia" w:cstheme="majorBidi"/>
      <w:b/>
      <w:bCs/>
      <w:sz w:val="40"/>
      <w:szCs w:val="28"/>
    </w:rPr>
  </w:style>
  <w:style w:type="character" w:customStyle="1" w:styleId="berschrift2Zchn">
    <w:name w:val="Überschrift 2 Zchn"/>
    <w:basedOn w:val="Absatz-Standardschriftart"/>
    <w:link w:val="berschrift2"/>
    <w:uiPriority w:val="9"/>
    <w:rsid w:val="00957C53"/>
    <w:rPr>
      <w:rFonts w:eastAsiaTheme="majorEastAsia" w:cstheme="majorBidi"/>
      <w:b/>
      <w:bCs/>
      <w:sz w:val="36"/>
      <w:szCs w:val="26"/>
    </w:rPr>
  </w:style>
  <w:style w:type="character" w:customStyle="1" w:styleId="berschrift3Zchn">
    <w:name w:val="Überschrift 3 Zchn"/>
    <w:basedOn w:val="Absatz-Standardschriftart"/>
    <w:link w:val="berschrift3"/>
    <w:uiPriority w:val="9"/>
    <w:rsid w:val="00957C53"/>
    <w:rPr>
      <w:rFonts w:eastAsiaTheme="majorEastAsia" w:cstheme="majorBidi"/>
      <w:b/>
      <w:bCs/>
      <w:color w:val="4F81BD" w:themeColor="accent1"/>
      <w:sz w:val="32"/>
    </w:rPr>
  </w:style>
  <w:style w:type="paragraph" w:styleId="Titel">
    <w:name w:val="Title"/>
    <w:basedOn w:val="Standard"/>
    <w:next w:val="Standard"/>
    <w:link w:val="TitelZchn"/>
    <w:uiPriority w:val="10"/>
    <w:qFormat/>
    <w:rsid w:val="00EA017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EA0173"/>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EA017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EA0173"/>
    <w:rPr>
      <w:rFonts w:asciiTheme="majorHAnsi" w:eastAsiaTheme="majorEastAsia" w:hAnsiTheme="majorHAnsi" w:cstheme="majorBidi"/>
      <w:i/>
      <w:iCs/>
      <w:color w:val="4F81BD" w:themeColor="accent1"/>
      <w:spacing w:val="15"/>
      <w:sz w:val="24"/>
      <w:szCs w:val="24"/>
    </w:rPr>
  </w:style>
  <w:style w:type="character" w:styleId="Hyperlink">
    <w:name w:val="Hyperlink"/>
    <w:basedOn w:val="Absatz-Standardschriftart"/>
    <w:uiPriority w:val="99"/>
    <w:unhideWhenUsed/>
    <w:rsid w:val="00EA0173"/>
    <w:rPr>
      <w:strike w:val="0"/>
      <w:dstrike w:val="0"/>
      <w:color w:val="1446C6"/>
      <w:u w:val="none"/>
      <w:effect w:val="none"/>
    </w:rPr>
  </w:style>
  <w:style w:type="paragraph" w:customStyle="1" w:styleId="zenoplm4n01">
    <w:name w:val="zenoplm4n01"/>
    <w:basedOn w:val="Standard"/>
    <w:rsid w:val="00EA0173"/>
    <w:pPr>
      <w:spacing w:after="0" w:line="360" w:lineRule="atLeast"/>
      <w:ind w:firstLine="480"/>
      <w:jc w:val="left"/>
    </w:pPr>
    <w:rPr>
      <w:rFonts w:eastAsia="Times New Roman" w:cs="Times New Roman"/>
      <w:sz w:val="24"/>
      <w:szCs w:val="24"/>
      <w:lang w:eastAsia="de-DE"/>
    </w:rPr>
  </w:style>
  <w:style w:type="paragraph" w:customStyle="1" w:styleId="zenopr1">
    <w:name w:val="zenopr1"/>
    <w:basedOn w:val="Standard"/>
    <w:rsid w:val="00EA0173"/>
    <w:pPr>
      <w:spacing w:after="0" w:line="360" w:lineRule="atLeast"/>
      <w:jc w:val="right"/>
    </w:pPr>
    <w:rPr>
      <w:rFonts w:eastAsia="Times New Roman" w:cs="Times New Roman"/>
      <w:sz w:val="24"/>
      <w:szCs w:val="24"/>
      <w:lang w:eastAsia="de-DE"/>
    </w:rPr>
  </w:style>
  <w:style w:type="paragraph" w:customStyle="1" w:styleId="zenopc1">
    <w:name w:val="zenopc1"/>
    <w:basedOn w:val="Standard"/>
    <w:rsid w:val="00EA0173"/>
    <w:pPr>
      <w:spacing w:after="0" w:line="360" w:lineRule="atLeast"/>
      <w:jc w:val="center"/>
    </w:pPr>
    <w:rPr>
      <w:rFonts w:eastAsia="Times New Roman" w:cs="Times New Roman"/>
      <w:sz w:val="24"/>
      <w:szCs w:val="24"/>
      <w:lang w:eastAsia="de-DE"/>
    </w:rPr>
  </w:style>
  <w:style w:type="paragraph" w:styleId="Verzeichnis1">
    <w:name w:val="toc 1"/>
    <w:basedOn w:val="Standard"/>
    <w:next w:val="Standard"/>
    <w:autoRedefine/>
    <w:uiPriority w:val="39"/>
    <w:unhideWhenUsed/>
    <w:rsid w:val="00153D55"/>
    <w:pPr>
      <w:spacing w:after="100"/>
    </w:pPr>
  </w:style>
  <w:style w:type="paragraph" w:styleId="Funotentext">
    <w:name w:val="footnote text"/>
    <w:basedOn w:val="Standard"/>
    <w:link w:val="FunotentextZchn"/>
    <w:uiPriority w:val="99"/>
    <w:semiHidden/>
    <w:unhideWhenUsed/>
    <w:rsid w:val="00162546"/>
    <w:pPr>
      <w:spacing w:after="0"/>
    </w:pPr>
    <w:rPr>
      <w:sz w:val="20"/>
      <w:szCs w:val="20"/>
    </w:rPr>
  </w:style>
  <w:style w:type="character" w:customStyle="1" w:styleId="FunotentextZchn">
    <w:name w:val="Fußnotentext Zchn"/>
    <w:basedOn w:val="Absatz-Standardschriftart"/>
    <w:link w:val="Funotentext"/>
    <w:uiPriority w:val="99"/>
    <w:semiHidden/>
    <w:rsid w:val="00162546"/>
    <w:rPr>
      <w:sz w:val="20"/>
      <w:szCs w:val="20"/>
    </w:rPr>
  </w:style>
  <w:style w:type="character" w:styleId="Funotenzeichen">
    <w:name w:val="footnote reference"/>
    <w:basedOn w:val="Absatz-Standardschriftart"/>
    <w:uiPriority w:val="99"/>
    <w:semiHidden/>
    <w:unhideWhenUsed/>
    <w:rsid w:val="00162546"/>
    <w:rPr>
      <w:vertAlign w:val="superscript"/>
    </w:rPr>
  </w:style>
  <w:style w:type="paragraph" w:styleId="Endnotentext">
    <w:name w:val="endnote text"/>
    <w:basedOn w:val="Standard"/>
    <w:link w:val="EndnotentextZchn"/>
    <w:uiPriority w:val="99"/>
    <w:semiHidden/>
    <w:unhideWhenUsed/>
    <w:rsid w:val="00162546"/>
    <w:pPr>
      <w:spacing w:after="0"/>
    </w:pPr>
    <w:rPr>
      <w:sz w:val="20"/>
      <w:szCs w:val="20"/>
    </w:rPr>
  </w:style>
  <w:style w:type="character" w:customStyle="1" w:styleId="EndnotentextZchn">
    <w:name w:val="Endnotentext Zchn"/>
    <w:basedOn w:val="Absatz-Standardschriftart"/>
    <w:link w:val="Endnotentext"/>
    <w:uiPriority w:val="99"/>
    <w:semiHidden/>
    <w:rsid w:val="00162546"/>
    <w:rPr>
      <w:sz w:val="20"/>
      <w:szCs w:val="20"/>
    </w:rPr>
  </w:style>
  <w:style w:type="character" w:styleId="Endnotenzeichen">
    <w:name w:val="endnote reference"/>
    <w:basedOn w:val="Absatz-Standardschriftart"/>
    <w:uiPriority w:val="99"/>
    <w:semiHidden/>
    <w:unhideWhenUsed/>
    <w:rsid w:val="00162546"/>
    <w:rPr>
      <w:vertAlign w:val="superscript"/>
    </w:rPr>
  </w:style>
  <w:style w:type="paragraph" w:styleId="Listenabsatz">
    <w:name w:val="List Paragraph"/>
    <w:basedOn w:val="Standard"/>
    <w:uiPriority w:val="34"/>
    <w:qFormat/>
    <w:rsid w:val="00080DB0"/>
    <w:pPr>
      <w:ind w:left="720"/>
      <w:contextualSpacing/>
    </w:pPr>
  </w:style>
  <w:style w:type="table" w:styleId="Tabellenraster">
    <w:name w:val="Table Grid"/>
    <w:basedOn w:val="NormaleTabelle"/>
    <w:uiPriority w:val="59"/>
    <w:rsid w:val="002640D0"/>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echblasentext">
    <w:name w:val="Balloon Text"/>
    <w:basedOn w:val="Standard"/>
    <w:link w:val="SprechblasentextZchn"/>
    <w:uiPriority w:val="99"/>
    <w:semiHidden/>
    <w:unhideWhenUsed/>
    <w:rsid w:val="003E5856"/>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58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9349">
      <w:bodyDiv w:val="1"/>
      <w:marLeft w:val="0"/>
      <w:marRight w:val="0"/>
      <w:marTop w:val="0"/>
      <w:marBottom w:val="0"/>
      <w:divBdr>
        <w:top w:val="none" w:sz="0" w:space="0" w:color="auto"/>
        <w:left w:val="none" w:sz="0" w:space="0" w:color="auto"/>
        <w:bottom w:val="none" w:sz="0" w:space="0" w:color="auto"/>
        <w:right w:val="none" w:sz="0" w:space="0" w:color="auto"/>
      </w:divBdr>
      <w:divsChild>
        <w:div w:id="188958352">
          <w:marLeft w:val="0"/>
          <w:marRight w:val="0"/>
          <w:marTop w:val="0"/>
          <w:marBottom w:val="0"/>
          <w:divBdr>
            <w:top w:val="none" w:sz="0" w:space="0" w:color="auto"/>
            <w:left w:val="none" w:sz="0" w:space="0" w:color="auto"/>
            <w:bottom w:val="none" w:sz="0" w:space="0" w:color="auto"/>
            <w:right w:val="none" w:sz="0" w:space="0" w:color="auto"/>
          </w:divBdr>
          <w:divsChild>
            <w:div w:id="840510934">
              <w:marLeft w:val="2700"/>
              <w:marRight w:val="2850"/>
              <w:marTop w:val="0"/>
              <w:marBottom w:val="0"/>
              <w:divBdr>
                <w:top w:val="none" w:sz="0" w:space="0" w:color="auto"/>
                <w:left w:val="dotted" w:sz="6" w:space="0" w:color="AAAAAA"/>
                <w:bottom w:val="none" w:sz="0" w:space="0" w:color="auto"/>
                <w:right w:val="dotted" w:sz="6" w:space="0" w:color="AAAAAA"/>
              </w:divBdr>
              <w:divsChild>
                <w:div w:id="1036812138">
                  <w:marLeft w:val="0"/>
                  <w:marRight w:val="0"/>
                  <w:marTop w:val="0"/>
                  <w:marBottom w:val="0"/>
                  <w:divBdr>
                    <w:top w:val="none" w:sz="0" w:space="0" w:color="auto"/>
                    <w:left w:val="none" w:sz="0" w:space="0" w:color="auto"/>
                    <w:bottom w:val="none" w:sz="0" w:space="0" w:color="auto"/>
                    <w:right w:val="none" w:sz="0" w:space="0" w:color="auto"/>
                  </w:divBdr>
                  <w:divsChild>
                    <w:div w:id="571500426">
                      <w:marLeft w:val="0"/>
                      <w:marRight w:val="0"/>
                      <w:marTop w:val="0"/>
                      <w:marBottom w:val="0"/>
                      <w:divBdr>
                        <w:top w:val="none" w:sz="0" w:space="0" w:color="auto"/>
                        <w:left w:val="none" w:sz="0" w:space="0" w:color="auto"/>
                        <w:bottom w:val="none" w:sz="0" w:space="0" w:color="auto"/>
                        <w:right w:val="none" w:sz="0" w:space="0" w:color="auto"/>
                      </w:divBdr>
                      <w:divsChild>
                        <w:div w:id="907763736">
                          <w:marLeft w:val="0"/>
                          <w:marRight w:val="0"/>
                          <w:marTop w:val="0"/>
                          <w:marBottom w:val="0"/>
                          <w:divBdr>
                            <w:top w:val="none" w:sz="0" w:space="0" w:color="auto"/>
                            <w:left w:val="none" w:sz="0" w:space="0" w:color="auto"/>
                            <w:bottom w:val="none" w:sz="0" w:space="0" w:color="auto"/>
                            <w:right w:val="none" w:sz="0" w:space="0" w:color="auto"/>
                          </w:divBdr>
                          <w:divsChild>
                            <w:div w:id="538858006">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wk-wk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senz">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EF21DD4-4FC4-4FD0-90CE-1AF1F1286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6126</Words>
  <Characters>38596</Characters>
  <Application>Microsoft Office Word</Application>
  <DocSecurity>0</DocSecurity>
  <Lines>321</Lines>
  <Paragraphs>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44633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Krebs</dc:creator>
  <cp:lastModifiedBy>Krebs</cp:lastModifiedBy>
  <cp:revision>4</cp:revision>
  <dcterms:created xsi:type="dcterms:W3CDTF">2013-09-11T09:49:00Z</dcterms:created>
  <dcterms:modified xsi:type="dcterms:W3CDTF">2013-09-11T10:20:00Z</dcterms:modified>
</cp:coreProperties>
</file>